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1C" w:rsidRDefault="00E92C1C" w:rsidP="00E92C1C">
      <w:pPr>
        <w:spacing w:after="0" w:line="240" w:lineRule="auto"/>
        <w:rPr>
          <w:b/>
          <w:sz w:val="24"/>
        </w:rPr>
      </w:pPr>
      <w:r w:rsidRPr="00E92C1C">
        <w:rPr>
          <w:b/>
          <w:sz w:val="24"/>
        </w:rPr>
        <w:t>Estructura institucional de la política de vivienda de interés social en México.</w:t>
      </w:r>
    </w:p>
    <w:p w:rsidR="00E92C1C" w:rsidRPr="00E92C1C" w:rsidRDefault="00E92C1C" w:rsidP="00E92C1C">
      <w:pPr>
        <w:spacing w:after="0" w:line="240" w:lineRule="auto"/>
        <w:rPr>
          <w:b/>
          <w:sz w:val="24"/>
        </w:rPr>
      </w:pPr>
    </w:p>
    <w:p w:rsidR="005D24C0" w:rsidRPr="00E92C1C" w:rsidRDefault="005D24C0" w:rsidP="005D24C0">
      <w:pPr>
        <w:spacing w:after="0" w:line="240" w:lineRule="auto"/>
        <w:ind w:firstLine="340"/>
        <w:jc w:val="right"/>
        <w:rPr>
          <w:sz w:val="20"/>
          <w:szCs w:val="20"/>
        </w:rPr>
      </w:pPr>
      <w:r w:rsidRPr="00E92C1C">
        <w:rPr>
          <w:sz w:val="20"/>
          <w:szCs w:val="20"/>
        </w:rPr>
        <w:t>Jorge Leal Iga</w:t>
      </w:r>
      <w:r w:rsidRPr="00E92C1C">
        <w:rPr>
          <w:rStyle w:val="Refdenotaalpie"/>
          <w:sz w:val="20"/>
          <w:szCs w:val="20"/>
        </w:rPr>
        <w:footnoteReference w:customMarkFollows="1" w:id="1"/>
        <w:t>*</w:t>
      </w:r>
    </w:p>
    <w:p w:rsidR="005D24C0" w:rsidRPr="00E92C1C" w:rsidRDefault="005D24C0" w:rsidP="005D24C0">
      <w:pPr>
        <w:spacing w:after="0" w:line="240" w:lineRule="auto"/>
        <w:ind w:firstLine="340"/>
        <w:jc w:val="right"/>
        <w:rPr>
          <w:sz w:val="20"/>
          <w:szCs w:val="20"/>
        </w:rPr>
      </w:pPr>
      <w:r w:rsidRPr="00E92C1C">
        <w:rPr>
          <w:sz w:val="20"/>
          <w:szCs w:val="20"/>
        </w:rPr>
        <w:t>Raúl Eduardo López Estrada</w:t>
      </w:r>
      <w:r w:rsidRPr="00E92C1C">
        <w:rPr>
          <w:rStyle w:val="Refdenotaalpie"/>
          <w:sz w:val="20"/>
          <w:szCs w:val="20"/>
        </w:rPr>
        <w:footnoteReference w:customMarkFollows="1" w:id="2"/>
        <w:t>**</w:t>
      </w:r>
    </w:p>
    <w:p w:rsidR="005D24C0" w:rsidRDefault="005D24C0" w:rsidP="005D24C0">
      <w:pPr>
        <w:spacing w:after="0" w:line="360" w:lineRule="auto"/>
        <w:ind w:firstLine="340"/>
        <w:jc w:val="both"/>
        <w:rPr>
          <w:color w:val="FF0000"/>
          <w:sz w:val="24"/>
        </w:rPr>
      </w:pPr>
    </w:p>
    <w:p w:rsidR="005D24C0" w:rsidRPr="005D24C0" w:rsidRDefault="005D24C0" w:rsidP="00403F9B">
      <w:pPr>
        <w:ind w:left="340" w:right="340"/>
        <w:rPr>
          <w:sz w:val="20"/>
          <w:szCs w:val="20"/>
        </w:rPr>
      </w:pPr>
      <w:r w:rsidRPr="005D24C0">
        <w:rPr>
          <w:sz w:val="20"/>
          <w:szCs w:val="20"/>
        </w:rPr>
        <w:t>Resumen:</w:t>
      </w:r>
    </w:p>
    <w:p w:rsidR="005D24C0" w:rsidRPr="005D24C0" w:rsidRDefault="005D24C0" w:rsidP="001E2DE7">
      <w:pPr>
        <w:spacing w:before="240"/>
        <w:ind w:left="340" w:right="340" w:firstLine="340"/>
        <w:jc w:val="both"/>
        <w:rPr>
          <w:sz w:val="20"/>
          <w:szCs w:val="20"/>
        </w:rPr>
      </w:pPr>
      <w:r w:rsidRPr="005D24C0">
        <w:rPr>
          <w:sz w:val="20"/>
          <w:szCs w:val="20"/>
        </w:rPr>
        <w:t>La formalización de las instituciones dedicadas a la vivienda de interés social a nivel nacional en México registra sus inicios hasta después de la mitad del siglo XX, cuando los gobiernos vigentes construyen las bases para una po</w:t>
      </w:r>
      <w:r w:rsidR="000B5C40">
        <w:rPr>
          <w:sz w:val="20"/>
          <w:szCs w:val="20"/>
        </w:rPr>
        <w:t>lítica de vivienda social dirigida</w:t>
      </w:r>
      <w:r w:rsidR="00987B52">
        <w:rPr>
          <w:sz w:val="20"/>
          <w:szCs w:val="20"/>
        </w:rPr>
        <w:t xml:space="preserve"> principalmente a</w:t>
      </w:r>
      <w:r w:rsidRPr="005D24C0">
        <w:rPr>
          <w:sz w:val="20"/>
          <w:szCs w:val="20"/>
        </w:rPr>
        <w:t xml:space="preserve"> la fuerza productiva registrada dentro del padrón formal del trabajo en México. En el presente trabajo se expone la estructura de las instituciones que componen la política de vivienda de interés social en México, sus funciones principales, la relación que guardan entre sí y algunas modificaciones que han surgido en ellas debido a la tendencia económica internacional. </w:t>
      </w:r>
    </w:p>
    <w:p w:rsidR="005D24C0" w:rsidRDefault="005D24C0" w:rsidP="001E2DE7">
      <w:pPr>
        <w:spacing w:before="240" w:line="360" w:lineRule="auto"/>
        <w:ind w:left="340" w:right="340" w:firstLine="340"/>
        <w:jc w:val="both"/>
        <w:rPr>
          <w:sz w:val="20"/>
          <w:szCs w:val="20"/>
        </w:rPr>
      </w:pPr>
      <w:r w:rsidRPr="005D24C0">
        <w:rPr>
          <w:sz w:val="20"/>
          <w:szCs w:val="20"/>
        </w:rPr>
        <w:t>Palabras clave: Estructura, Instituciones de vivienda, Vivienda de interés social, México.</w:t>
      </w:r>
    </w:p>
    <w:p w:rsidR="009458C0" w:rsidRDefault="009458C0" w:rsidP="005D24C0">
      <w:pPr>
        <w:spacing w:line="360" w:lineRule="auto"/>
        <w:ind w:firstLine="340"/>
        <w:jc w:val="both"/>
        <w:rPr>
          <w:b/>
          <w:sz w:val="24"/>
        </w:rPr>
      </w:pPr>
    </w:p>
    <w:p w:rsidR="00403F9B" w:rsidRPr="009458C0" w:rsidRDefault="009458C0" w:rsidP="005D24C0">
      <w:pPr>
        <w:spacing w:line="360" w:lineRule="auto"/>
        <w:ind w:firstLine="340"/>
        <w:jc w:val="both"/>
        <w:rPr>
          <w:b/>
          <w:sz w:val="24"/>
        </w:rPr>
      </w:pPr>
      <w:r w:rsidRPr="009458C0">
        <w:rPr>
          <w:b/>
          <w:sz w:val="24"/>
        </w:rPr>
        <w:t>Introducción</w:t>
      </w:r>
    </w:p>
    <w:p w:rsidR="00693FB0" w:rsidRDefault="00693FB0" w:rsidP="00693FB0">
      <w:pPr>
        <w:spacing w:line="360" w:lineRule="auto"/>
        <w:ind w:firstLine="340"/>
        <w:jc w:val="both"/>
        <w:rPr>
          <w:sz w:val="24"/>
        </w:rPr>
      </w:pPr>
      <w:r>
        <w:rPr>
          <w:sz w:val="24"/>
        </w:rPr>
        <w:t xml:space="preserve">La atención </w:t>
      </w:r>
      <w:r w:rsidR="004E21D2">
        <w:rPr>
          <w:sz w:val="24"/>
        </w:rPr>
        <w:t xml:space="preserve">a la necesidad </w:t>
      </w:r>
      <w:r>
        <w:rPr>
          <w:sz w:val="24"/>
        </w:rPr>
        <w:t>de la vivienda para la población</w:t>
      </w:r>
      <w:r w:rsidR="00C27D1B" w:rsidRPr="00C27D1B">
        <w:rPr>
          <w:sz w:val="24"/>
        </w:rPr>
        <w:t xml:space="preserve"> </w:t>
      </w:r>
      <w:r w:rsidR="00C27D1B">
        <w:rPr>
          <w:sz w:val="24"/>
        </w:rPr>
        <w:t>de manera institucional</w:t>
      </w:r>
      <w:r>
        <w:rPr>
          <w:sz w:val="24"/>
        </w:rPr>
        <w:t xml:space="preserve"> por parte del gobierno</w:t>
      </w:r>
      <w:r w:rsidR="00D8406E" w:rsidRPr="00D8406E">
        <w:rPr>
          <w:sz w:val="24"/>
        </w:rPr>
        <w:t xml:space="preserve"> </w:t>
      </w:r>
      <w:r w:rsidR="00D8406E">
        <w:rPr>
          <w:sz w:val="24"/>
        </w:rPr>
        <w:t>en México</w:t>
      </w:r>
      <w:r>
        <w:rPr>
          <w:sz w:val="24"/>
        </w:rPr>
        <w:t xml:space="preserve"> ha transitado por una evolución que motivó a la acción del Estado</w:t>
      </w:r>
      <w:r w:rsidR="004E21D2">
        <w:rPr>
          <w:sz w:val="24"/>
        </w:rPr>
        <w:t>,</w:t>
      </w:r>
      <w:r>
        <w:rPr>
          <w:sz w:val="24"/>
        </w:rPr>
        <w:t xml:space="preserve"> </w:t>
      </w:r>
      <w:r w:rsidR="004E21D2">
        <w:rPr>
          <w:sz w:val="24"/>
        </w:rPr>
        <w:t xml:space="preserve">principalmente, </w:t>
      </w:r>
      <w:r>
        <w:rPr>
          <w:sz w:val="24"/>
        </w:rPr>
        <w:t xml:space="preserve">dado el incremento demográfico en las áreas urbanas de las ciudades </w:t>
      </w:r>
      <w:r w:rsidR="00C27D1B">
        <w:rPr>
          <w:sz w:val="24"/>
        </w:rPr>
        <w:t xml:space="preserve">más grandes </w:t>
      </w:r>
      <w:r>
        <w:rPr>
          <w:sz w:val="24"/>
        </w:rPr>
        <w:t>en la República Mexicana</w:t>
      </w:r>
      <w:r w:rsidR="00311AEF">
        <w:rPr>
          <w:sz w:val="24"/>
        </w:rPr>
        <w:t xml:space="preserve"> y el problema en el proceso de urbanización en dichas ciudades</w:t>
      </w:r>
      <w:r w:rsidR="005B0DFE">
        <w:rPr>
          <w:sz w:val="24"/>
        </w:rPr>
        <w:t>.</w:t>
      </w:r>
    </w:p>
    <w:p w:rsidR="00CF3CE3" w:rsidRDefault="00C74D3B" w:rsidP="00693FB0">
      <w:pPr>
        <w:spacing w:line="360" w:lineRule="auto"/>
        <w:ind w:firstLine="340"/>
        <w:jc w:val="both"/>
        <w:rPr>
          <w:sz w:val="24"/>
        </w:rPr>
      </w:pPr>
      <w:r>
        <w:rPr>
          <w:sz w:val="24"/>
        </w:rPr>
        <w:t xml:space="preserve">Hacia </w:t>
      </w:r>
      <w:r w:rsidR="005B0DFE">
        <w:rPr>
          <w:sz w:val="24"/>
        </w:rPr>
        <w:t>el año 1910, la migración del campo a las ciu</w:t>
      </w:r>
      <w:r w:rsidR="00B147D6">
        <w:rPr>
          <w:sz w:val="24"/>
        </w:rPr>
        <w:t>dades provocó que</w:t>
      </w:r>
      <w:r w:rsidR="005B0DFE">
        <w:rPr>
          <w:sz w:val="24"/>
        </w:rPr>
        <w:t xml:space="preserve"> en la Ciudad de México se atendiera de manera improvisada a l</w:t>
      </w:r>
      <w:r w:rsidR="00C27D1B">
        <w:rPr>
          <w:sz w:val="24"/>
        </w:rPr>
        <w:t xml:space="preserve">as familias </w:t>
      </w:r>
      <w:r w:rsidR="00B147D6">
        <w:rPr>
          <w:sz w:val="24"/>
        </w:rPr>
        <w:t>producto de esa migración</w:t>
      </w:r>
      <w:r w:rsidR="00457069" w:rsidRPr="00457069">
        <w:rPr>
          <w:sz w:val="24"/>
        </w:rPr>
        <w:t xml:space="preserve"> </w:t>
      </w:r>
      <w:r w:rsidR="00457069">
        <w:rPr>
          <w:sz w:val="24"/>
        </w:rPr>
        <w:t>mediante "alojamientos temporales"</w:t>
      </w:r>
      <w:r w:rsidR="00B147D6">
        <w:rPr>
          <w:sz w:val="24"/>
        </w:rPr>
        <w:t xml:space="preserve">, </w:t>
      </w:r>
      <w:r w:rsidR="00457069">
        <w:rPr>
          <w:sz w:val="24"/>
        </w:rPr>
        <w:t>lo cual significaba vivir</w:t>
      </w:r>
      <w:r w:rsidR="00C27D1B">
        <w:rPr>
          <w:sz w:val="24"/>
        </w:rPr>
        <w:t xml:space="preserve"> </w:t>
      </w:r>
      <w:r w:rsidR="00457069">
        <w:rPr>
          <w:sz w:val="24"/>
        </w:rPr>
        <w:t>de manera hacinada</w:t>
      </w:r>
      <w:r w:rsidR="00C27D1B">
        <w:rPr>
          <w:sz w:val="24"/>
        </w:rPr>
        <w:t xml:space="preserve"> compartiendo estrechos alojamientos con otras </w:t>
      </w:r>
      <w:r w:rsidR="00457069">
        <w:rPr>
          <w:sz w:val="24"/>
        </w:rPr>
        <w:t>familias en vecindades o antiguas casonas</w:t>
      </w:r>
      <w:r w:rsidR="00C27D1B">
        <w:rPr>
          <w:sz w:val="24"/>
        </w:rPr>
        <w:t xml:space="preserve"> </w:t>
      </w:r>
      <w:r w:rsidR="00F1057B">
        <w:rPr>
          <w:sz w:val="24"/>
        </w:rPr>
        <w:t xml:space="preserve">(Barbosa, 2003). </w:t>
      </w:r>
      <w:r w:rsidR="00996985">
        <w:rPr>
          <w:sz w:val="24"/>
        </w:rPr>
        <w:t>El volumen de d</w:t>
      </w:r>
      <w:r w:rsidR="00B14A00">
        <w:rPr>
          <w:sz w:val="24"/>
        </w:rPr>
        <w:t xml:space="preserve">icha migración no fue considerada como un problema que tuviera la importancia necesaria para ser incluida en la agenda pública nacional hasta ese momento. </w:t>
      </w:r>
    </w:p>
    <w:p w:rsidR="00693FB0" w:rsidRPr="00693FB0" w:rsidRDefault="00CF3CE3" w:rsidP="00693FB0">
      <w:pPr>
        <w:spacing w:line="360" w:lineRule="auto"/>
        <w:ind w:firstLine="340"/>
        <w:jc w:val="both"/>
        <w:rPr>
          <w:sz w:val="24"/>
        </w:rPr>
      </w:pPr>
      <w:r>
        <w:rPr>
          <w:sz w:val="24"/>
        </w:rPr>
        <w:lastRenderedPageBreak/>
        <w:t>Dentro de las primeras viviendas vinculadas a programas con apoyo federal se encuentran los impulsados por el entonces Departamento del Distrito Federal entre los años 1932 y 1934, cuando se destinaron casas en vivienda unifamiliar asignadas principalmente para obreros y maestros, pero f</w:t>
      </w:r>
      <w:r w:rsidR="00693FB0" w:rsidRPr="00693FB0">
        <w:rPr>
          <w:sz w:val="24"/>
        </w:rPr>
        <w:t>ue precisamente en los años cuarenta y como respuesta al aumento de la demanda habitacional, que empezaron a ejecutarse los primeros programas de vivienda social para ciertos grupos de derechohabie</w:t>
      </w:r>
      <w:r w:rsidR="00956332">
        <w:rPr>
          <w:sz w:val="24"/>
        </w:rPr>
        <w:t>ntes (trabajadores del e</w:t>
      </w:r>
      <w:r>
        <w:rPr>
          <w:sz w:val="24"/>
        </w:rPr>
        <w:t>stado) y l</w:t>
      </w:r>
      <w:r w:rsidR="00693FB0" w:rsidRPr="00693FB0">
        <w:rPr>
          <w:sz w:val="24"/>
        </w:rPr>
        <w:t>uego entre 1947 y 1948</w:t>
      </w:r>
      <w:r w:rsidR="00B0634C">
        <w:rPr>
          <w:sz w:val="24"/>
        </w:rPr>
        <w:t>,</w:t>
      </w:r>
      <w:r w:rsidR="00693FB0" w:rsidRPr="00693FB0">
        <w:rPr>
          <w:sz w:val="24"/>
        </w:rPr>
        <w:t xml:space="preserve"> el  Banco Hipotecario Nacional destinó recursos para la construcción del primer conjunto de vivienda social en la Ciudad de México (Unidad Miguel Alemán) con 1</w:t>
      </w:r>
      <w:r w:rsidR="00FB0A2B">
        <w:rPr>
          <w:sz w:val="24"/>
        </w:rPr>
        <w:t>,</w:t>
      </w:r>
      <w:r w:rsidR="00693FB0" w:rsidRPr="00693FB0">
        <w:rPr>
          <w:sz w:val="24"/>
        </w:rPr>
        <w:t>080 viviendas en total (Villavicencio y Durán, 2003).</w:t>
      </w:r>
    </w:p>
    <w:p w:rsidR="005F66CB" w:rsidRDefault="00CF3CE3" w:rsidP="00CF3CE3">
      <w:pPr>
        <w:spacing w:line="360" w:lineRule="auto"/>
        <w:ind w:firstLine="340"/>
        <w:jc w:val="both"/>
        <w:rPr>
          <w:sz w:val="24"/>
          <w:lang w:val="es-ES"/>
        </w:rPr>
      </w:pPr>
      <w:r w:rsidRPr="00CF3CE3">
        <w:rPr>
          <w:sz w:val="24"/>
        </w:rPr>
        <w:t xml:space="preserve">    </w:t>
      </w:r>
      <w:r w:rsidR="00E108DF">
        <w:rPr>
          <w:sz w:val="24"/>
        </w:rPr>
        <w:t>A pesar de</w:t>
      </w:r>
      <w:r w:rsidR="005F66CB">
        <w:rPr>
          <w:sz w:val="24"/>
        </w:rPr>
        <w:t xml:space="preserve"> la aparición de esos programas de vivienda y la construcción del primer conjunto habitacional mencionado</w:t>
      </w:r>
      <w:r w:rsidR="00E108DF">
        <w:rPr>
          <w:sz w:val="24"/>
        </w:rPr>
        <w:t>, p</w:t>
      </w:r>
      <w:r w:rsidR="00A7136C">
        <w:rPr>
          <w:sz w:val="24"/>
        </w:rPr>
        <w:t xml:space="preserve">ara </w:t>
      </w:r>
      <w:r w:rsidR="00A7136C" w:rsidRPr="00A7136C">
        <w:rPr>
          <w:sz w:val="24"/>
          <w:lang w:val="es-ES"/>
        </w:rPr>
        <w:t>antes de</w:t>
      </w:r>
      <w:r w:rsidR="00532AD7">
        <w:rPr>
          <w:sz w:val="24"/>
          <w:lang w:val="es-ES"/>
        </w:rPr>
        <w:t>l año</w:t>
      </w:r>
      <w:r w:rsidR="00A7136C" w:rsidRPr="00A7136C">
        <w:rPr>
          <w:sz w:val="24"/>
          <w:lang w:val="es-ES"/>
        </w:rPr>
        <w:t xml:space="preserve"> 1940 ni la densidad ni el porcentaje de la población urbana significaban una amenaza al problema de la vivienda en México porque el mayor porcentaje de la población era rural y la expectativa de ocupar las zonas urbanas de las ciudades </w:t>
      </w:r>
      <w:r w:rsidR="005F66CB">
        <w:rPr>
          <w:sz w:val="24"/>
          <w:lang w:val="es-ES"/>
        </w:rPr>
        <w:t xml:space="preserve">era muy remota (González, 1992), por lo que el gobierno mexicano no aplicó una política institucional específica en atención a la vivienda social en México. </w:t>
      </w:r>
    </w:p>
    <w:p w:rsidR="001003FC" w:rsidRPr="001003FC" w:rsidRDefault="00A7136C" w:rsidP="001003FC">
      <w:pPr>
        <w:spacing w:line="360" w:lineRule="auto"/>
        <w:ind w:firstLine="340"/>
        <w:jc w:val="both"/>
        <w:rPr>
          <w:sz w:val="24"/>
          <w:lang w:val="es-ES"/>
        </w:rPr>
      </w:pPr>
      <w:r w:rsidRPr="00A7136C">
        <w:rPr>
          <w:sz w:val="24"/>
          <w:lang w:val="es-ES"/>
        </w:rPr>
        <w:t xml:space="preserve"> </w:t>
      </w:r>
      <w:r w:rsidR="00CF3CE3" w:rsidRPr="00CF3CE3">
        <w:rPr>
          <w:sz w:val="24"/>
        </w:rPr>
        <w:t xml:space="preserve"> </w:t>
      </w:r>
      <w:r w:rsidR="001003FC">
        <w:rPr>
          <w:sz w:val="24"/>
        </w:rPr>
        <w:t xml:space="preserve">Luego, </w:t>
      </w:r>
      <w:r w:rsidR="00EE1A49">
        <w:rPr>
          <w:sz w:val="24"/>
        </w:rPr>
        <w:t>con el</w:t>
      </w:r>
      <w:r w:rsidR="001003FC">
        <w:rPr>
          <w:sz w:val="24"/>
        </w:rPr>
        <w:t xml:space="preserve"> transcurso de</w:t>
      </w:r>
      <w:r w:rsidR="001003FC" w:rsidRPr="001003FC">
        <w:rPr>
          <w:sz w:val="24"/>
          <w:lang w:val="es-ES"/>
        </w:rPr>
        <w:t xml:space="preserve"> 20 años de migración que sucedieron desde la década de los 40´s se transformó la oc</w:t>
      </w:r>
      <w:r w:rsidR="00813564">
        <w:rPr>
          <w:sz w:val="24"/>
          <w:lang w:val="es-ES"/>
        </w:rPr>
        <w:t>upación del territorio mexicano. M</w:t>
      </w:r>
      <w:r w:rsidR="001003FC" w:rsidRPr="001003FC">
        <w:rPr>
          <w:sz w:val="24"/>
          <w:lang w:val="es-ES"/>
        </w:rPr>
        <w:t>ientras que la mayor parte de los mexicanos se encontraba viviendo en precaria situación</w:t>
      </w:r>
      <w:r w:rsidR="00F016B2">
        <w:rPr>
          <w:sz w:val="24"/>
          <w:lang w:val="es-ES"/>
        </w:rPr>
        <w:t xml:space="preserve"> en las zonas rurales, en 1960 había</w:t>
      </w:r>
      <w:r w:rsidR="001003FC" w:rsidRPr="001003FC">
        <w:rPr>
          <w:sz w:val="24"/>
          <w:lang w:val="es-ES"/>
        </w:rPr>
        <w:t xml:space="preserve"> 17; 218, 011 </w:t>
      </w:r>
      <w:r w:rsidR="003A0F18">
        <w:rPr>
          <w:sz w:val="24"/>
          <w:lang w:val="es-ES"/>
        </w:rPr>
        <w:t xml:space="preserve">de personas </w:t>
      </w:r>
      <w:r w:rsidR="001003FC" w:rsidRPr="001003FC">
        <w:rPr>
          <w:sz w:val="24"/>
          <w:lang w:val="es-ES"/>
        </w:rPr>
        <w:t>vivi</w:t>
      </w:r>
      <w:r w:rsidR="00F016B2">
        <w:rPr>
          <w:sz w:val="24"/>
          <w:lang w:val="es-ES"/>
        </w:rPr>
        <w:t xml:space="preserve">endo en las zonas rurales y </w:t>
      </w:r>
      <w:r w:rsidR="001003FC" w:rsidRPr="001003FC">
        <w:rPr>
          <w:sz w:val="24"/>
          <w:lang w:val="es-ES"/>
        </w:rPr>
        <w:t>17; 705, 118</w:t>
      </w:r>
      <w:r w:rsidR="002B3426">
        <w:rPr>
          <w:rStyle w:val="Refdenotaalpie"/>
          <w:sz w:val="24"/>
          <w:lang w:val="es-ES"/>
        </w:rPr>
        <w:footnoteReference w:id="3"/>
      </w:r>
      <w:r w:rsidR="001003FC" w:rsidRPr="001003FC">
        <w:rPr>
          <w:sz w:val="24"/>
          <w:lang w:val="es-ES"/>
        </w:rPr>
        <w:t xml:space="preserve"> viviendo en las zonas urbanas, </w:t>
      </w:r>
      <w:r w:rsidR="00F016B2">
        <w:rPr>
          <w:sz w:val="24"/>
          <w:lang w:val="es-ES"/>
        </w:rPr>
        <w:t xml:space="preserve">lo que </w:t>
      </w:r>
      <w:r w:rsidR="001003FC" w:rsidRPr="001003FC">
        <w:rPr>
          <w:sz w:val="24"/>
          <w:lang w:val="es-ES"/>
        </w:rPr>
        <w:t xml:space="preserve">prácticamente </w:t>
      </w:r>
      <w:r w:rsidR="00F016B2">
        <w:rPr>
          <w:sz w:val="24"/>
          <w:lang w:val="es-ES"/>
        </w:rPr>
        <w:t xml:space="preserve">indicaba que </w:t>
      </w:r>
      <w:r w:rsidR="001003FC" w:rsidRPr="001003FC">
        <w:rPr>
          <w:sz w:val="24"/>
          <w:lang w:val="es-ES"/>
        </w:rPr>
        <w:t xml:space="preserve">la población se repartía en un 50% casi exacto en cada zona </w:t>
      </w:r>
      <w:r w:rsidR="00813564">
        <w:rPr>
          <w:sz w:val="24"/>
          <w:lang w:val="es-ES"/>
        </w:rPr>
        <w:t xml:space="preserve">del país </w:t>
      </w:r>
      <w:r w:rsidR="001003FC" w:rsidRPr="001003FC">
        <w:rPr>
          <w:sz w:val="24"/>
          <w:lang w:val="es-ES"/>
        </w:rPr>
        <w:t xml:space="preserve">(INEGI, 2011).  </w:t>
      </w:r>
    </w:p>
    <w:p w:rsidR="00FE515B" w:rsidRDefault="001003FC" w:rsidP="001003FC">
      <w:pPr>
        <w:spacing w:line="360" w:lineRule="auto"/>
        <w:ind w:firstLine="340"/>
        <w:jc w:val="both"/>
        <w:rPr>
          <w:sz w:val="24"/>
          <w:lang w:val="es-ES"/>
        </w:rPr>
      </w:pPr>
      <w:r w:rsidRPr="001003FC">
        <w:rPr>
          <w:sz w:val="24"/>
          <w:lang w:val="es-ES"/>
        </w:rPr>
        <w:t xml:space="preserve">     Aunque </w:t>
      </w:r>
      <w:r w:rsidR="0066118D">
        <w:rPr>
          <w:sz w:val="24"/>
          <w:lang w:val="es-ES"/>
        </w:rPr>
        <w:t xml:space="preserve">fue </w:t>
      </w:r>
      <w:r w:rsidRPr="001003FC">
        <w:rPr>
          <w:sz w:val="24"/>
          <w:lang w:val="es-ES"/>
        </w:rPr>
        <w:t xml:space="preserve">hasta 1960 </w:t>
      </w:r>
      <w:r w:rsidR="0066118D">
        <w:rPr>
          <w:sz w:val="24"/>
          <w:lang w:val="es-ES"/>
        </w:rPr>
        <w:t xml:space="preserve">que </w:t>
      </w:r>
      <w:r w:rsidRPr="001003FC">
        <w:rPr>
          <w:sz w:val="24"/>
          <w:lang w:val="es-ES"/>
        </w:rPr>
        <w:t>la población urbana en México se igualó a la cantidad de las zonas rurales, ya dentro de la década d</w:t>
      </w:r>
      <w:r w:rsidR="00A214C8">
        <w:rPr>
          <w:sz w:val="24"/>
          <w:lang w:val="es-ES"/>
        </w:rPr>
        <w:t xml:space="preserve">e los 40´s en su transición con </w:t>
      </w:r>
      <w:r w:rsidRPr="001003FC">
        <w:rPr>
          <w:sz w:val="24"/>
          <w:lang w:val="es-ES"/>
        </w:rPr>
        <w:t>1950 el gobierno mexicano encendió señales de alerta al respecto de los problem</w:t>
      </w:r>
      <w:r w:rsidR="00643484">
        <w:rPr>
          <w:sz w:val="24"/>
          <w:lang w:val="es-ES"/>
        </w:rPr>
        <w:t>as de vivienda en lo urb</w:t>
      </w:r>
      <w:r w:rsidR="00F654F3">
        <w:rPr>
          <w:sz w:val="24"/>
          <w:lang w:val="es-ES"/>
        </w:rPr>
        <w:t>ano, puesto</w:t>
      </w:r>
      <w:r w:rsidR="00643484">
        <w:rPr>
          <w:sz w:val="24"/>
          <w:lang w:val="es-ES"/>
        </w:rPr>
        <w:t xml:space="preserve"> que</w:t>
      </w:r>
      <w:r w:rsidRPr="001003FC">
        <w:rPr>
          <w:sz w:val="24"/>
          <w:lang w:val="es-ES"/>
        </w:rPr>
        <w:t xml:space="preserve"> en el ámbito </w:t>
      </w:r>
      <w:proofErr w:type="spellStart"/>
      <w:r w:rsidRPr="001003FC">
        <w:rPr>
          <w:sz w:val="24"/>
          <w:lang w:val="es-ES"/>
        </w:rPr>
        <w:t>sociodemográfico</w:t>
      </w:r>
      <w:proofErr w:type="spellEnd"/>
      <w:r w:rsidRPr="001003FC">
        <w:rPr>
          <w:sz w:val="24"/>
          <w:lang w:val="es-ES"/>
        </w:rPr>
        <w:t xml:space="preserve"> los dos factores que llevaron a la vivienda a ser considerada como parte de la agenda nacional fueron el incremento poblacional que desde 1940 se incrementó de 20 </w:t>
      </w:r>
      <w:r w:rsidRPr="001003FC">
        <w:rPr>
          <w:sz w:val="24"/>
          <w:lang w:val="es-ES"/>
        </w:rPr>
        <w:lastRenderedPageBreak/>
        <w:t xml:space="preserve">millones de habitantes </w:t>
      </w:r>
      <w:r w:rsidR="00207770">
        <w:rPr>
          <w:sz w:val="24"/>
          <w:lang w:val="es-ES"/>
        </w:rPr>
        <w:t xml:space="preserve">a casi 26 millones en 1950 </w:t>
      </w:r>
      <w:r w:rsidRPr="001003FC">
        <w:rPr>
          <w:sz w:val="24"/>
          <w:lang w:val="es-ES"/>
        </w:rPr>
        <w:t>y el proceso de urbanización que reportaba problemas con el movimiento de la ocupación urbana</w:t>
      </w:r>
      <w:r w:rsidR="009A070D">
        <w:rPr>
          <w:sz w:val="24"/>
          <w:lang w:val="es-ES"/>
        </w:rPr>
        <w:t xml:space="preserve"> (CESOP, 2006)</w:t>
      </w:r>
      <w:r w:rsidR="00FE515B">
        <w:rPr>
          <w:sz w:val="24"/>
          <w:lang w:val="es-ES"/>
        </w:rPr>
        <w:t>.</w:t>
      </w:r>
      <w:r w:rsidR="009A070D">
        <w:rPr>
          <w:sz w:val="24"/>
          <w:lang w:val="es-ES"/>
        </w:rPr>
        <w:t xml:space="preserve"> </w:t>
      </w:r>
    </w:p>
    <w:p w:rsidR="001003FC" w:rsidRPr="001003FC" w:rsidRDefault="00FE515B" w:rsidP="001003FC">
      <w:pPr>
        <w:spacing w:line="360" w:lineRule="auto"/>
        <w:ind w:firstLine="340"/>
        <w:jc w:val="both"/>
        <w:rPr>
          <w:sz w:val="24"/>
          <w:lang w:val="es-ES"/>
        </w:rPr>
      </w:pPr>
      <w:r>
        <w:rPr>
          <w:sz w:val="24"/>
          <w:lang w:val="es-ES"/>
        </w:rPr>
        <w:t>La</w:t>
      </w:r>
      <w:r w:rsidR="009A070D">
        <w:rPr>
          <w:sz w:val="24"/>
          <w:lang w:val="es-ES"/>
        </w:rPr>
        <w:t xml:space="preserve"> intensa migración del campo hacia las ciudades continuó</w:t>
      </w:r>
      <w:r w:rsidR="00A214C8">
        <w:rPr>
          <w:sz w:val="24"/>
          <w:lang w:val="es-ES"/>
        </w:rPr>
        <w:t>, y</w:t>
      </w:r>
      <w:r w:rsidR="009A070D">
        <w:rPr>
          <w:sz w:val="24"/>
          <w:lang w:val="es-ES"/>
        </w:rPr>
        <w:t xml:space="preserve"> entre 1940 y 1970 significó más de 6 millones de campesinos que migraron desde su zonas rurales hacia los centros urbanos de la ciudades en México </w:t>
      </w:r>
      <w:r w:rsidR="009A070D" w:rsidRPr="00CF3CE3">
        <w:rPr>
          <w:sz w:val="24"/>
        </w:rPr>
        <w:t xml:space="preserve">(CNJUR, 2010).  </w:t>
      </w:r>
    </w:p>
    <w:p w:rsidR="00C85DA7" w:rsidRDefault="00E156B2" w:rsidP="00CF1936">
      <w:pPr>
        <w:spacing w:line="360" w:lineRule="auto"/>
        <w:ind w:firstLine="340"/>
        <w:jc w:val="both"/>
        <w:rPr>
          <w:sz w:val="24"/>
        </w:rPr>
      </w:pPr>
      <w:r w:rsidRPr="00E156B2">
        <w:rPr>
          <w:sz w:val="24"/>
        </w:rPr>
        <w:t xml:space="preserve">Para 1972, el Estado Mexicano decide enfrentar la expansión del crecimiento económico, poblacional y de masivos procesos migratorios, sistematizando una política habitacional a partir de un conjunto de instituciones que se especializarían, por sectores, para atender las exigencias de vivienda en México, surgiendo así el INFONAVIT (Instituto del Fondo Nacional de la Vivienda para los Trabajadores) (INFONAVIT, 2011). </w:t>
      </w:r>
    </w:p>
    <w:p w:rsidR="00953D93" w:rsidRDefault="00E156B2" w:rsidP="00CF1936">
      <w:pPr>
        <w:spacing w:line="360" w:lineRule="auto"/>
        <w:ind w:firstLine="340"/>
        <w:jc w:val="both"/>
        <w:rPr>
          <w:sz w:val="24"/>
        </w:rPr>
      </w:pPr>
      <w:r w:rsidRPr="00E156B2">
        <w:rPr>
          <w:sz w:val="24"/>
        </w:rPr>
        <w:t>La creación del INFONAVIT y el FOVISSSTE (Fondo de Vivienda del Instituto de Seguridad y Servicios Sociales de los Trabajadores del Estado), ocurrió bajo la premisa de reconocer en el artículo 123 el derecho a la vivienda de la clase trabajadora y naturalmente atenderla (CESOP, 2006).</w:t>
      </w:r>
    </w:p>
    <w:p w:rsidR="00320507" w:rsidRDefault="00320507" w:rsidP="00CF1936">
      <w:pPr>
        <w:spacing w:line="360" w:lineRule="auto"/>
        <w:ind w:firstLine="340"/>
        <w:jc w:val="both"/>
        <w:rPr>
          <w:sz w:val="24"/>
        </w:rPr>
      </w:pPr>
      <w:r>
        <w:rPr>
          <w:sz w:val="24"/>
        </w:rPr>
        <w:t xml:space="preserve">El surgimiento de la política institucional de vivienda en México al inicio de los años setenta, obedece específicamente a la satisfacción de las necesidades de vivienda de la población asalariada en el país </w:t>
      </w:r>
      <w:r w:rsidRPr="005D0743">
        <w:rPr>
          <w:sz w:val="24"/>
        </w:rPr>
        <w:t>(Maya y otros, 2008).</w:t>
      </w:r>
      <w:r>
        <w:rPr>
          <w:sz w:val="24"/>
        </w:rPr>
        <w:t xml:space="preserve"> </w:t>
      </w:r>
    </w:p>
    <w:p w:rsidR="005D0743" w:rsidRDefault="005D0743" w:rsidP="00CF1936">
      <w:pPr>
        <w:spacing w:line="360" w:lineRule="auto"/>
        <w:ind w:firstLine="340"/>
        <w:jc w:val="both"/>
        <w:rPr>
          <w:sz w:val="24"/>
        </w:rPr>
      </w:pPr>
      <w:r>
        <w:rPr>
          <w:sz w:val="24"/>
        </w:rPr>
        <w:t xml:space="preserve">Después de 1972, el Estado mexicano no pudo dar respuesta a las necesidades </w:t>
      </w:r>
      <w:r w:rsidR="00472C3D">
        <w:rPr>
          <w:sz w:val="24"/>
        </w:rPr>
        <w:t>en la escasez de vivienda para la poblaci</w:t>
      </w:r>
      <w:r w:rsidR="00BA1F1D">
        <w:rPr>
          <w:sz w:val="24"/>
        </w:rPr>
        <w:t>ón trabajadora de bajos ingresos</w:t>
      </w:r>
      <w:r w:rsidR="00472C3D">
        <w:rPr>
          <w:sz w:val="24"/>
        </w:rPr>
        <w:t xml:space="preserve"> a pesar de haber efectuado grandes esfuerzos en la movilización de recursos financieros públicos y privados en la satisfacción de las necesidades sociales de la población, situación agudizada a partir de la desregularización financiera, </w:t>
      </w:r>
      <w:r w:rsidR="00232A93">
        <w:rPr>
          <w:sz w:val="24"/>
        </w:rPr>
        <w:t xml:space="preserve">lo cual </w:t>
      </w:r>
      <w:r w:rsidR="00544D9B">
        <w:rPr>
          <w:sz w:val="24"/>
        </w:rPr>
        <w:t xml:space="preserve">liberó </w:t>
      </w:r>
      <w:r w:rsidR="000D341F">
        <w:rPr>
          <w:sz w:val="24"/>
        </w:rPr>
        <w:t xml:space="preserve">a la banca de destinar una parte de </w:t>
      </w:r>
      <w:r w:rsidR="00544D9B">
        <w:rPr>
          <w:sz w:val="24"/>
        </w:rPr>
        <w:t xml:space="preserve">la </w:t>
      </w:r>
      <w:r w:rsidR="000D341F">
        <w:rPr>
          <w:sz w:val="24"/>
        </w:rPr>
        <w:t>captación de los recursos a</w:t>
      </w:r>
      <w:r w:rsidR="005E0817">
        <w:rPr>
          <w:sz w:val="24"/>
        </w:rPr>
        <w:t>l programa financiero de la vivienda</w:t>
      </w:r>
      <w:r w:rsidR="00232A93">
        <w:rPr>
          <w:sz w:val="24"/>
        </w:rPr>
        <w:t xml:space="preserve"> y limitó</w:t>
      </w:r>
      <w:r w:rsidR="005E0817">
        <w:rPr>
          <w:sz w:val="24"/>
        </w:rPr>
        <w:t xml:space="preserve"> los recursos</w:t>
      </w:r>
      <w:r w:rsidR="000D341F">
        <w:rPr>
          <w:sz w:val="24"/>
        </w:rPr>
        <w:t xml:space="preserve"> </w:t>
      </w:r>
      <w:r w:rsidR="00472C3D">
        <w:rPr>
          <w:sz w:val="24"/>
        </w:rPr>
        <w:t>a los prestamos provenientes del Banco Mundial</w:t>
      </w:r>
      <w:r w:rsidR="00F1034C">
        <w:rPr>
          <w:sz w:val="24"/>
        </w:rPr>
        <w:t xml:space="preserve"> (García, 2010)</w:t>
      </w:r>
      <w:r w:rsidR="000D341F">
        <w:rPr>
          <w:sz w:val="24"/>
        </w:rPr>
        <w:t>.</w:t>
      </w:r>
      <w:r w:rsidR="00472C3D">
        <w:rPr>
          <w:sz w:val="24"/>
        </w:rPr>
        <w:t xml:space="preserve"> </w:t>
      </w:r>
    </w:p>
    <w:p w:rsidR="003A1A86" w:rsidRDefault="00AB364F" w:rsidP="00CF1936">
      <w:pPr>
        <w:spacing w:line="360" w:lineRule="auto"/>
        <w:ind w:firstLine="340"/>
        <w:jc w:val="both"/>
        <w:rPr>
          <w:sz w:val="24"/>
        </w:rPr>
      </w:pPr>
      <w:r w:rsidRPr="00AB364F">
        <w:rPr>
          <w:sz w:val="24"/>
        </w:rPr>
        <w:t xml:space="preserve">En 1987, el INFONAVIT modificó su sistema financiero para adecuarlo a las condiciones de la economía inflacionaria del momento. Se propuso que el precio de </w:t>
      </w:r>
      <w:r w:rsidRPr="00AB364F">
        <w:rPr>
          <w:sz w:val="24"/>
        </w:rPr>
        <w:lastRenderedPageBreak/>
        <w:t>la vivienda financiada se tradujera a su equivalente en número de veces el salario mínimo vigente y la cantidad resultante constituiría el monto del crédito. En base a las disposiciones económicas del Banco Mundial, se reorientaron en México las funciones de acuerdo al modelo neoliberal hacia la consecución de un Estado más eficaz orientado hacia los intereses económicos de capitales internacionales (Maya</w:t>
      </w:r>
      <w:r w:rsidR="00320507">
        <w:rPr>
          <w:sz w:val="24"/>
        </w:rPr>
        <w:t xml:space="preserve"> y otros</w:t>
      </w:r>
      <w:r w:rsidRPr="00AB364F">
        <w:rPr>
          <w:sz w:val="24"/>
        </w:rPr>
        <w:t>, 2008).</w:t>
      </w:r>
    </w:p>
    <w:p w:rsidR="00C65745" w:rsidRDefault="00C65745" w:rsidP="00CF1936">
      <w:pPr>
        <w:spacing w:line="360" w:lineRule="auto"/>
        <w:ind w:firstLine="340"/>
        <w:jc w:val="both"/>
        <w:rPr>
          <w:sz w:val="24"/>
        </w:rPr>
      </w:pPr>
      <w:r>
        <w:rPr>
          <w:sz w:val="24"/>
        </w:rPr>
        <w:t xml:space="preserve">Con los argumentos presentados hasta el momento, surge la pregunta: ¿deberá el Estado dar seguimiento a las tendencias económicas internacionales y ceder ante la circunstancia política, modificando con ello el acceso </w:t>
      </w:r>
      <w:r w:rsidR="00BA71F6">
        <w:rPr>
          <w:sz w:val="24"/>
        </w:rPr>
        <w:t>de</w:t>
      </w:r>
      <w:r w:rsidR="003C4067">
        <w:rPr>
          <w:sz w:val="24"/>
        </w:rPr>
        <w:t xml:space="preserve"> su población de menores ingresos económicos </w:t>
      </w:r>
      <w:r>
        <w:rPr>
          <w:sz w:val="24"/>
        </w:rPr>
        <w:t>a las necesidade</w:t>
      </w:r>
      <w:r w:rsidR="003C4067">
        <w:rPr>
          <w:sz w:val="24"/>
        </w:rPr>
        <w:t>s de</w:t>
      </w:r>
      <w:r>
        <w:rPr>
          <w:sz w:val="24"/>
        </w:rPr>
        <w:t xml:space="preserve"> un bien fundamental como </w:t>
      </w:r>
      <w:r w:rsidR="003C4067">
        <w:rPr>
          <w:sz w:val="24"/>
        </w:rPr>
        <w:t xml:space="preserve">es </w:t>
      </w:r>
      <w:r>
        <w:rPr>
          <w:sz w:val="24"/>
        </w:rPr>
        <w:t xml:space="preserve">la vivienda? </w:t>
      </w:r>
    </w:p>
    <w:p w:rsidR="00D97291" w:rsidRDefault="005A7BD2" w:rsidP="00CF1936">
      <w:pPr>
        <w:spacing w:line="360" w:lineRule="auto"/>
        <w:ind w:firstLine="340"/>
        <w:jc w:val="both"/>
        <w:rPr>
          <w:sz w:val="24"/>
        </w:rPr>
      </w:pPr>
      <w:r>
        <w:rPr>
          <w:sz w:val="24"/>
        </w:rPr>
        <w:t xml:space="preserve">El presente estudio presenta una panorámica concerniente al abordaje de la pregunta planteada mediante el desarrollo de tres apartados que lo componen como sigue: en el primer apartado denominado </w:t>
      </w:r>
      <w:r w:rsidR="00822B2B">
        <w:rPr>
          <w:sz w:val="24"/>
        </w:rPr>
        <w:t>"</w:t>
      </w:r>
      <w:r w:rsidRPr="00822B2B">
        <w:rPr>
          <w:sz w:val="24"/>
        </w:rPr>
        <w:t>participación de las instituciones de vivienda social en México</w:t>
      </w:r>
      <w:r w:rsidR="00822B2B">
        <w:rPr>
          <w:sz w:val="24"/>
        </w:rPr>
        <w:t>"</w:t>
      </w:r>
      <w:r>
        <w:rPr>
          <w:sz w:val="24"/>
        </w:rPr>
        <w:t xml:space="preserve">; donde se presenta una perspectiva general de la participación de las principales instituciones de vivienda a nivel nacional en la República Mexicana. En el segundo apartado </w:t>
      </w:r>
      <w:r w:rsidRPr="00822B2B">
        <w:rPr>
          <w:sz w:val="24"/>
        </w:rPr>
        <w:t xml:space="preserve">denominado </w:t>
      </w:r>
      <w:r w:rsidR="00822B2B">
        <w:rPr>
          <w:sz w:val="24"/>
        </w:rPr>
        <w:t>"</w:t>
      </w:r>
      <w:r w:rsidRPr="00822B2B">
        <w:rPr>
          <w:sz w:val="24"/>
        </w:rPr>
        <w:t>la estructura institucional de la vivienda social en México</w:t>
      </w:r>
      <w:r w:rsidR="00822B2B">
        <w:rPr>
          <w:sz w:val="24"/>
        </w:rPr>
        <w:t>"</w:t>
      </w:r>
      <w:r w:rsidR="00DA5C83">
        <w:rPr>
          <w:sz w:val="24"/>
        </w:rPr>
        <w:t>; que</w:t>
      </w:r>
      <w:r>
        <w:rPr>
          <w:sz w:val="24"/>
        </w:rPr>
        <w:t xml:space="preserve"> explica quienes la integran, los principales responsables de ella y las relaciones que existen entre los participantes. En el tercer</w:t>
      </w:r>
      <w:r w:rsidR="000B46E9">
        <w:rPr>
          <w:sz w:val="24"/>
        </w:rPr>
        <w:t>o</w:t>
      </w:r>
      <w:r>
        <w:rPr>
          <w:sz w:val="24"/>
        </w:rPr>
        <w:t xml:space="preserve"> y último apartado denominado </w:t>
      </w:r>
      <w:r w:rsidR="00822B2B">
        <w:rPr>
          <w:sz w:val="24"/>
        </w:rPr>
        <w:t>"</w:t>
      </w:r>
      <w:r w:rsidRPr="00822B2B">
        <w:rPr>
          <w:sz w:val="24"/>
        </w:rPr>
        <w:t>transformación de las instituciones de vivienda social en México</w:t>
      </w:r>
      <w:r w:rsidR="00822B2B">
        <w:rPr>
          <w:sz w:val="24"/>
        </w:rPr>
        <w:t>"</w:t>
      </w:r>
      <w:r>
        <w:rPr>
          <w:sz w:val="24"/>
        </w:rPr>
        <w:t xml:space="preserve">; se presenta un análisis de las principales causas que impulsaron </w:t>
      </w:r>
      <w:r w:rsidR="006B3ED2">
        <w:rPr>
          <w:sz w:val="24"/>
        </w:rPr>
        <w:t xml:space="preserve">la creación de las instituciones de vivienda social, y cómo éstas se han transformado con base a fenómenos tanto internos como externos al país. Asimismo, en el </w:t>
      </w:r>
      <w:r w:rsidR="00DA5C83">
        <w:rPr>
          <w:sz w:val="24"/>
        </w:rPr>
        <w:t xml:space="preserve">éste </w:t>
      </w:r>
      <w:r w:rsidR="006B3ED2">
        <w:rPr>
          <w:sz w:val="24"/>
        </w:rPr>
        <w:t xml:space="preserve">capítulo se ofrece un panorama de cómo dichas transformaciones afectan el objetivo primario de las instituciones dedicadas a la vivienda social en México. </w:t>
      </w:r>
    </w:p>
    <w:p w:rsidR="00A27F38" w:rsidRDefault="001E4C79" w:rsidP="00CF1936">
      <w:pPr>
        <w:spacing w:line="360" w:lineRule="auto"/>
        <w:ind w:firstLine="340"/>
        <w:jc w:val="both"/>
        <w:rPr>
          <w:sz w:val="24"/>
        </w:rPr>
      </w:pPr>
      <w:r>
        <w:rPr>
          <w:sz w:val="24"/>
        </w:rPr>
        <w:t>El objetivo principal del presente estudio no es ofrecer una solución puntual a la pregunta propuesta, sino mostrar algunos elementos que permitan trabajar en torno al mayor conocimiento del problema y encontrar la línea que ha llevado a la política de vivienda en México por el camino que hoy transita</w:t>
      </w:r>
      <w:r w:rsidR="008300EC">
        <w:rPr>
          <w:sz w:val="24"/>
        </w:rPr>
        <w:t>.</w:t>
      </w:r>
      <w:r>
        <w:rPr>
          <w:sz w:val="24"/>
        </w:rPr>
        <w:t xml:space="preserve"> </w:t>
      </w:r>
      <w:r w:rsidR="008300EC">
        <w:rPr>
          <w:sz w:val="24"/>
        </w:rPr>
        <w:t xml:space="preserve">Esto </w:t>
      </w:r>
      <w:r>
        <w:rPr>
          <w:sz w:val="24"/>
        </w:rPr>
        <w:t xml:space="preserve">con el fin de proponer </w:t>
      </w:r>
      <w:r w:rsidR="00A27F38">
        <w:rPr>
          <w:sz w:val="24"/>
        </w:rPr>
        <w:t xml:space="preserve">un </w:t>
      </w:r>
      <w:r>
        <w:rPr>
          <w:sz w:val="24"/>
        </w:rPr>
        <w:lastRenderedPageBreak/>
        <w:t xml:space="preserve">resumen del panorama que pueda ser tomado para otras investigaciones de mayor profundidad </w:t>
      </w:r>
      <w:r w:rsidR="00AE49BB">
        <w:rPr>
          <w:sz w:val="24"/>
        </w:rPr>
        <w:t xml:space="preserve">y especificidad </w:t>
      </w:r>
      <w:r>
        <w:rPr>
          <w:sz w:val="24"/>
        </w:rPr>
        <w:t>en el tema.</w:t>
      </w:r>
    </w:p>
    <w:p w:rsidR="00D97291" w:rsidRPr="00D97291" w:rsidRDefault="00816CF6" w:rsidP="00CF1936">
      <w:pPr>
        <w:spacing w:line="360" w:lineRule="auto"/>
        <w:ind w:firstLine="340"/>
        <w:jc w:val="both"/>
        <w:rPr>
          <w:b/>
          <w:sz w:val="24"/>
        </w:rPr>
      </w:pPr>
      <w:r>
        <w:rPr>
          <w:b/>
          <w:sz w:val="24"/>
        </w:rPr>
        <w:t>Participación de l</w:t>
      </w:r>
      <w:r w:rsidR="00D97291" w:rsidRPr="00D97291">
        <w:rPr>
          <w:b/>
          <w:sz w:val="24"/>
        </w:rPr>
        <w:t>as instituciones de vivienda social en México</w:t>
      </w:r>
    </w:p>
    <w:p w:rsidR="004E0669" w:rsidRDefault="004E0669" w:rsidP="0025450C">
      <w:pPr>
        <w:spacing w:line="360" w:lineRule="auto"/>
        <w:ind w:firstLine="340"/>
        <w:jc w:val="both"/>
        <w:rPr>
          <w:sz w:val="24"/>
        </w:rPr>
      </w:pPr>
      <w:r>
        <w:rPr>
          <w:sz w:val="24"/>
        </w:rPr>
        <w:t xml:space="preserve">En éste apartado se presentan algunas de las principales instituciones de vivienda a nivel nacional en la República Mexicana, así como sus niveles de participación en lo concerniente a créditos para la vivienda de interés social. </w:t>
      </w:r>
      <w:r w:rsidR="00657BE2" w:rsidRPr="00657BE2">
        <w:rPr>
          <w:sz w:val="24"/>
        </w:rPr>
        <w:t xml:space="preserve">     </w:t>
      </w:r>
      <w:bookmarkStart w:id="0" w:name="OLE_LINK1"/>
      <w:bookmarkStart w:id="1" w:name="OLE_LINK2"/>
    </w:p>
    <w:p w:rsidR="00B01100" w:rsidRDefault="00657BE2" w:rsidP="0025450C">
      <w:pPr>
        <w:spacing w:line="360" w:lineRule="auto"/>
        <w:ind w:firstLine="340"/>
        <w:jc w:val="both"/>
        <w:rPr>
          <w:sz w:val="24"/>
        </w:rPr>
      </w:pPr>
      <w:r w:rsidRPr="00657BE2">
        <w:rPr>
          <w:sz w:val="24"/>
        </w:rPr>
        <w:t>Actualmente el país cuenta con varios organismos de vivienda, entre ellos: el INFONAVIT; el Fondo de la Vivienda del ISSSTE; el FOVI; el F</w:t>
      </w:r>
      <w:bookmarkEnd w:id="0"/>
      <w:bookmarkEnd w:id="1"/>
      <w:r w:rsidRPr="00657BE2">
        <w:rPr>
          <w:sz w:val="24"/>
        </w:rPr>
        <w:t>ONHAPO; Banca/Sofoles; SHF; CONAVI</w:t>
      </w:r>
      <w:r w:rsidR="005E299B">
        <w:rPr>
          <w:sz w:val="24"/>
        </w:rPr>
        <w:t xml:space="preserve">; OREVIS y otros (CONAVI, 2011), de los cuales son considerados como Organismos Nacionales de Vivienda (ONAVIS), al INFONAVIT, al FOVISSSTE, la SHF y el FONHAPO </w:t>
      </w:r>
      <w:r w:rsidR="0025450C" w:rsidRPr="0025450C">
        <w:rPr>
          <w:sz w:val="24"/>
        </w:rPr>
        <w:t>creados por la</w:t>
      </w:r>
      <w:r w:rsidR="0025450C">
        <w:rPr>
          <w:sz w:val="24"/>
        </w:rPr>
        <w:t xml:space="preserve"> </w:t>
      </w:r>
      <w:r w:rsidR="0025450C" w:rsidRPr="0025450C">
        <w:rPr>
          <w:sz w:val="24"/>
        </w:rPr>
        <w:t>Administración Pública Federal, para atender las necesid</w:t>
      </w:r>
      <w:r w:rsidR="0025450C">
        <w:rPr>
          <w:sz w:val="24"/>
        </w:rPr>
        <w:t xml:space="preserve">ades de vivienda </w:t>
      </w:r>
      <w:r w:rsidR="0025450C" w:rsidRPr="0025450C">
        <w:rPr>
          <w:sz w:val="24"/>
        </w:rPr>
        <w:t>mediante el</w:t>
      </w:r>
      <w:r w:rsidR="0025450C">
        <w:rPr>
          <w:sz w:val="24"/>
        </w:rPr>
        <w:t xml:space="preserve"> </w:t>
      </w:r>
      <w:r w:rsidR="0025450C" w:rsidRPr="0025450C">
        <w:rPr>
          <w:sz w:val="24"/>
        </w:rPr>
        <w:t>financiamiento</w:t>
      </w:r>
      <w:r w:rsidR="004D330B">
        <w:rPr>
          <w:sz w:val="24"/>
        </w:rPr>
        <w:t xml:space="preserve"> (CONAVI, 2013</w:t>
      </w:r>
      <w:r w:rsidR="00B404E0">
        <w:rPr>
          <w:sz w:val="24"/>
        </w:rPr>
        <w:t>a</w:t>
      </w:r>
      <w:r w:rsidR="004D330B">
        <w:rPr>
          <w:sz w:val="24"/>
        </w:rPr>
        <w:t>).</w:t>
      </w:r>
      <w:r w:rsidRPr="00657BE2">
        <w:rPr>
          <w:sz w:val="24"/>
        </w:rPr>
        <w:t xml:space="preserve"> </w:t>
      </w:r>
    </w:p>
    <w:p w:rsidR="00657BE2" w:rsidRDefault="00C769AC" w:rsidP="0025450C">
      <w:pPr>
        <w:spacing w:line="360" w:lineRule="auto"/>
        <w:ind w:firstLine="340"/>
        <w:jc w:val="both"/>
        <w:rPr>
          <w:sz w:val="24"/>
        </w:rPr>
      </w:pPr>
      <w:r>
        <w:rPr>
          <w:sz w:val="24"/>
        </w:rPr>
        <w:t>Desde la perspectiva d</w:t>
      </w:r>
      <w:r w:rsidR="00657BE2" w:rsidRPr="00657BE2">
        <w:rPr>
          <w:sz w:val="24"/>
        </w:rPr>
        <w:t>el volumen de participación económica en proyectos de desarroll</w:t>
      </w:r>
      <w:r>
        <w:rPr>
          <w:sz w:val="24"/>
        </w:rPr>
        <w:t xml:space="preserve">o de vivienda en México, </w:t>
      </w:r>
      <w:r w:rsidR="00DA760F">
        <w:rPr>
          <w:sz w:val="24"/>
        </w:rPr>
        <w:t>se podría suponer</w:t>
      </w:r>
      <w:r w:rsidR="00657BE2" w:rsidRPr="00657BE2">
        <w:rPr>
          <w:sz w:val="24"/>
        </w:rPr>
        <w:t xml:space="preserve"> que los bancos son los principales promotores al aportar la mayor cantidad de dinero para la vivienda. Sin embargo, en el periodo 1995-1999, el porcentaje de cobertura total para la vivienda, proveniente de organismos públicos ascendió a 98.5 por ciento. La banca comercial únicamente otorgó crédito para vivienda media y residencial y sólo cubrió el 1.4 por ciento de los créditos. En cuanto al monto de financiamiento,</w:t>
      </w:r>
      <w:r w:rsidR="003A1A86">
        <w:rPr>
          <w:sz w:val="24"/>
        </w:rPr>
        <w:t xml:space="preserve"> el</w:t>
      </w:r>
      <w:r w:rsidR="00657BE2" w:rsidRPr="00657BE2">
        <w:rPr>
          <w:sz w:val="24"/>
        </w:rPr>
        <w:t xml:space="preserve"> INFONAVIT, FO</w:t>
      </w:r>
      <w:r w:rsidR="003A1A86">
        <w:rPr>
          <w:sz w:val="24"/>
        </w:rPr>
        <w:t>VI, FOVISSSTE y FONHAPO, ejercieron</w:t>
      </w:r>
      <w:r w:rsidR="00657BE2" w:rsidRPr="00657BE2">
        <w:rPr>
          <w:sz w:val="24"/>
        </w:rPr>
        <w:t xml:space="preserve"> el 86.3 por ciento del total de recursos del sector; la banca comercial sólo 5.9 por ciento y otros organismos 7.8 por ciento (de </w:t>
      </w:r>
      <w:smartTag w:uri="urn:schemas-microsoft-com:office:smarttags" w:element="PersonName">
        <w:r w:rsidR="00657BE2" w:rsidRPr="00657BE2">
          <w:rPr>
            <w:sz w:val="24"/>
          </w:rPr>
          <w:t>Pablo</w:t>
        </w:r>
      </w:smartTag>
      <w:r w:rsidR="00657BE2" w:rsidRPr="00657BE2">
        <w:rPr>
          <w:sz w:val="24"/>
        </w:rPr>
        <w:t xml:space="preserve"> Serna, 2009). Esto da una idea de la importancia que tienen estos cuatro organismos públicos nacionales en el financiamiento a la vivienda. En otras palabras, aclara la importancia de analizar a los organismos gubernamentales en el desarrollo y políticas que impulsan a la vivienda, los cuales eran los principales promotores de vivienda en México, al menos en el período mencionado de 1995- </w:t>
      </w:r>
      <w:r w:rsidR="00E215A7">
        <w:rPr>
          <w:sz w:val="24"/>
        </w:rPr>
        <w:t>1999. En la figura</w:t>
      </w:r>
      <w:r w:rsidR="00657BE2" w:rsidRPr="00657BE2">
        <w:rPr>
          <w:sz w:val="24"/>
        </w:rPr>
        <w:t xml:space="preserve"> 1 se muestran los créditos y subsidios otorgados en el año 2011 por parte de las instituciones mencionadas.</w:t>
      </w:r>
    </w:p>
    <w:p w:rsidR="00657BE2" w:rsidRPr="00657BE2" w:rsidRDefault="00E215A7" w:rsidP="00657BE2">
      <w:pPr>
        <w:spacing w:line="360" w:lineRule="auto"/>
        <w:ind w:firstLine="340"/>
        <w:jc w:val="both"/>
        <w:rPr>
          <w:b/>
          <w:sz w:val="24"/>
        </w:rPr>
      </w:pPr>
      <w:r>
        <w:rPr>
          <w:b/>
          <w:sz w:val="24"/>
        </w:rPr>
        <w:lastRenderedPageBreak/>
        <w:t>Figura</w:t>
      </w:r>
      <w:r w:rsidR="00657BE2" w:rsidRPr="00657BE2">
        <w:rPr>
          <w:b/>
          <w:sz w:val="24"/>
        </w:rPr>
        <w:t xml:space="preserve"> 1</w:t>
      </w:r>
    </w:p>
    <w:p w:rsidR="00C0297D" w:rsidRDefault="00657BE2" w:rsidP="00ED6DEC">
      <w:pPr>
        <w:spacing w:line="360" w:lineRule="auto"/>
        <w:ind w:firstLine="340"/>
        <w:jc w:val="both"/>
        <w:rPr>
          <w:sz w:val="24"/>
        </w:rPr>
      </w:pPr>
      <w:r w:rsidRPr="00657BE2">
        <w:rPr>
          <w:noProof/>
          <w:sz w:val="24"/>
          <w:lang w:eastAsia="es-MX"/>
        </w:rPr>
        <w:drawing>
          <wp:inline distT="0" distB="0" distL="0" distR="0">
            <wp:extent cx="4728459" cy="2737104"/>
            <wp:effectExtent l="12192" t="6096" r="4069" b="0"/>
            <wp:docPr id="1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ED6DEC" w:rsidRPr="00ED6DEC">
        <w:rPr>
          <w:sz w:val="24"/>
        </w:rPr>
        <w:t xml:space="preserve">   </w:t>
      </w:r>
    </w:p>
    <w:p w:rsidR="00C728FF" w:rsidRDefault="00E215A7" w:rsidP="00ED6DEC">
      <w:pPr>
        <w:spacing w:line="360" w:lineRule="auto"/>
        <w:ind w:firstLine="340"/>
        <w:jc w:val="both"/>
        <w:rPr>
          <w:sz w:val="24"/>
        </w:rPr>
      </w:pPr>
      <w:r>
        <w:rPr>
          <w:sz w:val="24"/>
        </w:rPr>
        <w:t xml:space="preserve">A partir de la figura No.1, es evidente el dominio en la participación en los créditos de subsidio a la vivienda de interés social por parte del INFONAVIT a diferencia del resto de las instituciones participantes. </w:t>
      </w:r>
    </w:p>
    <w:p w:rsidR="00C0297D" w:rsidRPr="00C0297D" w:rsidRDefault="00C0297D" w:rsidP="00ED6DEC">
      <w:pPr>
        <w:spacing w:line="360" w:lineRule="auto"/>
        <w:ind w:firstLine="340"/>
        <w:jc w:val="both"/>
        <w:rPr>
          <w:b/>
          <w:sz w:val="24"/>
        </w:rPr>
      </w:pPr>
      <w:r w:rsidRPr="00C0297D">
        <w:rPr>
          <w:b/>
          <w:sz w:val="24"/>
        </w:rPr>
        <w:t xml:space="preserve">La estructura institucional de la vivienda social en México  </w:t>
      </w:r>
    </w:p>
    <w:p w:rsidR="00ED6DEC" w:rsidRPr="00ED6DEC" w:rsidRDefault="00ED6DEC" w:rsidP="00ED6DEC">
      <w:pPr>
        <w:spacing w:line="360" w:lineRule="auto"/>
        <w:ind w:firstLine="340"/>
        <w:jc w:val="both"/>
        <w:rPr>
          <w:sz w:val="24"/>
        </w:rPr>
      </w:pPr>
      <w:r w:rsidRPr="00ED6DEC">
        <w:rPr>
          <w:sz w:val="24"/>
        </w:rPr>
        <w:t xml:space="preserve"> La organización para la creación, seguimiento y cumplimiento de la política de vivienda en México, cuenta con un esquema complejo en donde intervienen gobierno, instituciones nacionales y locales, iniciativa privada, organizaciones de la sociedad civil y la ciudadanía. </w:t>
      </w:r>
    </w:p>
    <w:p w:rsidR="00ED6DEC" w:rsidRDefault="00ED6DEC" w:rsidP="00ED6DEC">
      <w:pPr>
        <w:spacing w:line="360" w:lineRule="auto"/>
        <w:ind w:firstLine="340"/>
        <w:jc w:val="both"/>
        <w:rPr>
          <w:sz w:val="24"/>
        </w:rPr>
      </w:pPr>
      <w:r w:rsidRPr="00ED6DEC">
        <w:rPr>
          <w:sz w:val="24"/>
        </w:rPr>
        <w:t xml:space="preserve">     El órgano federal encargado de coordinar la función de promoción habitacional en México así como de cuidar que se apliquen y cumplan los objetivos y metas contenidos en el "Programa Nacional de Vivienda" es la Comisión Nacional de Vivi</w:t>
      </w:r>
      <w:r w:rsidR="001361EB">
        <w:rPr>
          <w:sz w:val="24"/>
        </w:rPr>
        <w:t>enda (Cámara de Diputados, 2012</w:t>
      </w:r>
      <w:r w:rsidRPr="00ED6DEC">
        <w:rPr>
          <w:sz w:val="24"/>
        </w:rPr>
        <w:t>).</w:t>
      </w:r>
    </w:p>
    <w:p w:rsidR="00CF188F" w:rsidRPr="00ED6DEC" w:rsidRDefault="00CF188F" w:rsidP="00ED6DEC">
      <w:pPr>
        <w:spacing w:line="360" w:lineRule="auto"/>
        <w:ind w:firstLine="340"/>
        <w:jc w:val="both"/>
        <w:rPr>
          <w:sz w:val="24"/>
        </w:rPr>
      </w:pPr>
      <w:r>
        <w:rPr>
          <w:sz w:val="24"/>
        </w:rPr>
        <w:t xml:space="preserve">La </w:t>
      </w:r>
      <w:r w:rsidRPr="003E3F2B">
        <w:rPr>
          <w:sz w:val="24"/>
        </w:rPr>
        <w:t>CONAVI (Comisión Nacional de Vivienda)</w:t>
      </w:r>
      <w:r>
        <w:rPr>
          <w:sz w:val="24"/>
        </w:rPr>
        <w:t>, s</w:t>
      </w:r>
      <w:r w:rsidR="00156259">
        <w:rPr>
          <w:sz w:val="24"/>
        </w:rPr>
        <w:t>e creó</w:t>
      </w:r>
      <w:r w:rsidRPr="003E3F2B">
        <w:rPr>
          <w:sz w:val="24"/>
        </w:rPr>
        <w:t xml:space="preserve"> </w:t>
      </w:r>
      <w:r>
        <w:rPr>
          <w:sz w:val="24"/>
        </w:rPr>
        <w:t xml:space="preserve">el año 2006 </w:t>
      </w:r>
      <w:r w:rsidRPr="003E3F2B">
        <w:rPr>
          <w:sz w:val="24"/>
        </w:rPr>
        <w:t>para encargarse de las políticas</w:t>
      </w:r>
      <w:r>
        <w:rPr>
          <w:sz w:val="24"/>
        </w:rPr>
        <w:t xml:space="preserve"> </w:t>
      </w:r>
      <w:r w:rsidRPr="003E3F2B">
        <w:rPr>
          <w:sz w:val="24"/>
        </w:rPr>
        <w:t>del Gobierno Federal en materia de</w:t>
      </w:r>
      <w:r>
        <w:rPr>
          <w:sz w:val="24"/>
        </w:rPr>
        <w:t xml:space="preserve"> </w:t>
      </w:r>
      <w:r w:rsidRPr="003E3F2B">
        <w:rPr>
          <w:sz w:val="24"/>
        </w:rPr>
        <w:t>vivienda</w:t>
      </w:r>
      <w:r w:rsidR="00156259">
        <w:rPr>
          <w:sz w:val="24"/>
        </w:rPr>
        <w:t>, año en que se promulga</w:t>
      </w:r>
      <w:r w:rsidRPr="003E3F2B">
        <w:rPr>
          <w:sz w:val="24"/>
        </w:rPr>
        <w:t xml:space="preserve"> la actual Ley de Vivienda,</w:t>
      </w:r>
      <w:r>
        <w:rPr>
          <w:sz w:val="24"/>
        </w:rPr>
        <w:t xml:space="preserve"> </w:t>
      </w:r>
      <w:r w:rsidR="00156259">
        <w:rPr>
          <w:sz w:val="24"/>
        </w:rPr>
        <w:t>consolidándose</w:t>
      </w:r>
      <w:r w:rsidRPr="003E3F2B">
        <w:rPr>
          <w:sz w:val="24"/>
        </w:rPr>
        <w:t xml:space="preserve"> </w:t>
      </w:r>
      <w:r w:rsidR="00A3330A">
        <w:rPr>
          <w:sz w:val="24"/>
        </w:rPr>
        <w:t xml:space="preserve">así </w:t>
      </w:r>
      <w:r w:rsidRPr="003E3F2B">
        <w:rPr>
          <w:sz w:val="24"/>
        </w:rPr>
        <w:t>el impulso a la</w:t>
      </w:r>
      <w:r>
        <w:rPr>
          <w:sz w:val="24"/>
        </w:rPr>
        <w:t xml:space="preserve"> </w:t>
      </w:r>
      <w:r w:rsidRPr="003E3F2B">
        <w:rPr>
          <w:sz w:val="24"/>
        </w:rPr>
        <w:t>desregulación en el desarrollo de las</w:t>
      </w:r>
      <w:r>
        <w:rPr>
          <w:sz w:val="24"/>
        </w:rPr>
        <w:t xml:space="preserve"> </w:t>
      </w:r>
      <w:r w:rsidRPr="003E3F2B">
        <w:rPr>
          <w:sz w:val="24"/>
        </w:rPr>
        <w:t xml:space="preserve">acciones habitacionales </w:t>
      </w:r>
      <w:r>
        <w:rPr>
          <w:sz w:val="24"/>
        </w:rPr>
        <w:t>(Olivera, 2011)</w:t>
      </w:r>
      <w:r w:rsidRPr="00BE5092">
        <w:rPr>
          <w:sz w:val="24"/>
        </w:rPr>
        <w:t>.</w:t>
      </w:r>
    </w:p>
    <w:p w:rsidR="00CF188F" w:rsidRDefault="00ED6DEC" w:rsidP="00ED6DEC">
      <w:pPr>
        <w:spacing w:line="360" w:lineRule="auto"/>
        <w:ind w:firstLine="340"/>
        <w:jc w:val="both"/>
        <w:rPr>
          <w:sz w:val="24"/>
        </w:rPr>
      </w:pPr>
      <w:r w:rsidRPr="00ED6DEC">
        <w:rPr>
          <w:sz w:val="24"/>
        </w:rPr>
        <w:lastRenderedPageBreak/>
        <w:t xml:space="preserve">     Según el artículo 9 del capítulo II de la Ley de Vivienda, el Pr</w:t>
      </w:r>
      <w:r w:rsidR="00814375">
        <w:rPr>
          <w:sz w:val="24"/>
        </w:rPr>
        <w:t>ograma Nacional de Vivienda es</w:t>
      </w:r>
      <w:r w:rsidRPr="00ED6DEC">
        <w:rPr>
          <w:sz w:val="24"/>
        </w:rPr>
        <w:t xml:space="preserve"> formulado por la Comisión Nacional de Vivienda y aprobado por el Ejecutivo Federal de la República</w:t>
      </w:r>
      <w:r w:rsidR="00A76151">
        <w:rPr>
          <w:sz w:val="24"/>
        </w:rPr>
        <w:t xml:space="preserve"> Mexicana mediante decreto, es</w:t>
      </w:r>
      <w:r w:rsidRPr="00ED6DEC">
        <w:rPr>
          <w:sz w:val="24"/>
        </w:rPr>
        <w:t xml:space="preserve"> sometido a proceso permanente de control y evaluación bajo lo estipulado en la Ley de Planeación y la Ley General de Desarrollo So</w:t>
      </w:r>
      <w:r w:rsidR="001361EB">
        <w:rPr>
          <w:sz w:val="24"/>
        </w:rPr>
        <w:t>cial (Cámara de Diputados, 2012</w:t>
      </w:r>
      <w:r w:rsidRPr="00ED6DEC">
        <w:rPr>
          <w:sz w:val="24"/>
        </w:rPr>
        <w:t xml:space="preserve">). </w:t>
      </w:r>
      <w:r w:rsidR="00814375">
        <w:rPr>
          <w:sz w:val="24"/>
        </w:rPr>
        <w:t xml:space="preserve">  </w:t>
      </w:r>
    </w:p>
    <w:p w:rsidR="00ED6DEC" w:rsidRPr="00ED6DEC" w:rsidRDefault="00ED6DEC" w:rsidP="00ED6DEC">
      <w:pPr>
        <w:spacing w:line="360" w:lineRule="auto"/>
        <w:ind w:firstLine="340"/>
        <w:jc w:val="both"/>
        <w:rPr>
          <w:sz w:val="24"/>
        </w:rPr>
      </w:pPr>
      <w:r w:rsidRPr="00ED6DEC">
        <w:rPr>
          <w:sz w:val="24"/>
        </w:rPr>
        <w:t xml:space="preserve">    El representante del Ejecutivo Federal por su parte cuenta y preside el Consejo Nacional de Vivienda, que se define como la instancia de consulta y asesoría del Ejecutivo Federal para el seguimiento y cumplimiento de la Política Nacional de Vivienda, su fundamento aparece en el capítulo IV de la Ley de Vivi</w:t>
      </w:r>
      <w:r w:rsidR="001361EB">
        <w:rPr>
          <w:sz w:val="24"/>
        </w:rPr>
        <w:t>enda (Cámara de Diputados, 2012</w:t>
      </w:r>
      <w:r w:rsidRPr="00ED6DEC">
        <w:rPr>
          <w:sz w:val="24"/>
        </w:rPr>
        <w:t>). A su vez el Consejo Nacional de Vivienda depende de la Comisión Nacional de Vivienda (Consejo Nacional de Vivienda, 2012).</w:t>
      </w:r>
      <w:r w:rsidR="008B7B54">
        <w:rPr>
          <w:sz w:val="24"/>
        </w:rPr>
        <w:t xml:space="preserve">       </w:t>
      </w:r>
    </w:p>
    <w:p w:rsidR="00ED6DEC" w:rsidRPr="00ED6DEC" w:rsidRDefault="00ED6DEC" w:rsidP="00ED6DEC">
      <w:pPr>
        <w:spacing w:line="360" w:lineRule="auto"/>
        <w:ind w:firstLine="340"/>
        <w:jc w:val="both"/>
        <w:rPr>
          <w:sz w:val="24"/>
        </w:rPr>
      </w:pPr>
      <w:r w:rsidRPr="00ED6DEC">
        <w:rPr>
          <w:sz w:val="24"/>
        </w:rPr>
        <w:t xml:space="preserve">     Las diferentes instituciones dedicadas a la ejecución de los programas de vivienda de interés social en México dependen de diferentes secretarías del Ejecutivo Federal, el INFONAVIT (Instituto del Fondo Nacional de la Vivienda para los Trabajadores), es una institución que tiene como autoridad suprema "La Asamblea General" que está integrada por una comisión tripartita compuesta por 45 miembros de los que 15 son designados por el Ejecutivo Federal, otros 15 por las organizaciones nacionales de trabajadores y 15 por las organizaciones patronales. Los cargos de los miembros asignados duran seis años pudiendo ser removidos por quien los designó y las bases para determinar las organizaciones tanto de trabajadores como patrones son fijadas por el Ejecutivo Federal por medio de la Secretaría del Trabajo y Previsión Social (INFONAVIT, 2011).</w:t>
      </w:r>
      <w:r w:rsidR="0073666E">
        <w:rPr>
          <w:sz w:val="24"/>
        </w:rPr>
        <w:t xml:space="preserve">        </w:t>
      </w:r>
    </w:p>
    <w:p w:rsidR="00ED6DEC" w:rsidRPr="00ED6DEC" w:rsidRDefault="00ED6DEC" w:rsidP="00ED6DEC">
      <w:pPr>
        <w:spacing w:line="360" w:lineRule="auto"/>
        <w:ind w:firstLine="340"/>
        <w:jc w:val="both"/>
        <w:rPr>
          <w:sz w:val="24"/>
        </w:rPr>
      </w:pPr>
      <w:r w:rsidRPr="00ED6DEC">
        <w:rPr>
          <w:sz w:val="24"/>
        </w:rPr>
        <w:t xml:space="preserve">     El FOVISSSTE (Fondo de la Vivienda del Instituto de Seguridad y Servicios Sociales de los Trabajadores del Estado), es una institución dedicada al apoyo a la vivienda de los trabajadores que depende directamente de la Secretaría de Salu</w:t>
      </w:r>
      <w:r w:rsidR="00CC3188">
        <w:rPr>
          <w:sz w:val="24"/>
        </w:rPr>
        <w:t>d (Presidencia de la República Mexicana,</w:t>
      </w:r>
      <w:r w:rsidRPr="00ED6DEC">
        <w:rPr>
          <w:sz w:val="24"/>
        </w:rPr>
        <w:t xml:space="preserve"> 2012). </w:t>
      </w:r>
    </w:p>
    <w:p w:rsidR="00ED6DEC" w:rsidRPr="00ED6DEC" w:rsidRDefault="00ED6DEC" w:rsidP="00ED6DEC">
      <w:pPr>
        <w:spacing w:line="360" w:lineRule="auto"/>
        <w:ind w:firstLine="340"/>
        <w:jc w:val="both"/>
        <w:rPr>
          <w:sz w:val="24"/>
        </w:rPr>
      </w:pPr>
      <w:r w:rsidRPr="00ED6DEC">
        <w:rPr>
          <w:sz w:val="24"/>
        </w:rPr>
        <w:t xml:space="preserve">     El FONHAPO (Fideicomiso Fondo Nacional de Habitaciones Populares) que también maneja créditos en apoyo a la vivienda de interés social, es una institución que depende de la Secretaría de Desarrollo Social (SEDESOL</w:t>
      </w:r>
      <w:r w:rsidR="00CC3188">
        <w:rPr>
          <w:sz w:val="24"/>
        </w:rPr>
        <w:t xml:space="preserve">) (Presidencia de la </w:t>
      </w:r>
      <w:r w:rsidR="00CC3188">
        <w:rPr>
          <w:sz w:val="24"/>
        </w:rPr>
        <w:lastRenderedPageBreak/>
        <w:t>República Mexicana,</w:t>
      </w:r>
      <w:r w:rsidR="00641C19">
        <w:rPr>
          <w:sz w:val="24"/>
        </w:rPr>
        <w:t xml:space="preserve"> 2012), s</w:t>
      </w:r>
      <w:r w:rsidR="00641C19" w:rsidRPr="002E560C">
        <w:rPr>
          <w:sz w:val="24"/>
        </w:rPr>
        <w:t xml:space="preserve">e crea </w:t>
      </w:r>
      <w:r w:rsidR="00641C19">
        <w:rPr>
          <w:sz w:val="24"/>
        </w:rPr>
        <w:t xml:space="preserve">en </w:t>
      </w:r>
      <w:r w:rsidR="00641C19" w:rsidRPr="002E560C">
        <w:rPr>
          <w:sz w:val="24"/>
        </w:rPr>
        <w:t>1981 para atender a la población de</w:t>
      </w:r>
      <w:r w:rsidR="00641C19">
        <w:rPr>
          <w:sz w:val="24"/>
        </w:rPr>
        <w:t xml:space="preserve"> </w:t>
      </w:r>
      <w:r w:rsidR="00641C19" w:rsidRPr="002E560C">
        <w:rPr>
          <w:sz w:val="24"/>
        </w:rPr>
        <w:t>bajos ingresos</w:t>
      </w:r>
      <w:r w:rsidR="00641C19">
        <w:rPr>
          <w:sz w:val="24"/>
        </w:rPr>
        <w:t xml:space="preserve"> (Olivera, 2011)</w:t>
      </w:r>
      <w:r w:rsidR="00641C19" w:rsidRPr="00BE5092">
        <w:rPr>
          <w:sz w:val="24"/>
        </w:rPr>
        <w:t>.</w:t>
      </w:r>
    </w:p>
    <w:p w:rsidR="00B50434" w:rsidRDefault="00ED6DEC" w:rsidP="00B50434">
      <w:pPr>
        <w:spacing w:line="360" w:lineRule="auto"/>
        <w:ind w:firstLine="340"/>
        <w:jc w:val="both"/>
        <w:rPr>
          <w:sz w:val="24"/>
        </w:rPr>
      </w:pPr>
      <w:r w:rsidRPr="00ED6DEC">
        <w:rPr>
          <w:sz w:val="24"/>
        </w:rPr>
        <w:t xml:space="preserve">     La SHF (Sociedad Hipotecaria Federal) es una institución crediticia que dedica parte de su presupuesto en apoyo al crédito de la vivienda de interés social en México y es una institución que depende de la Secretaría de Hacienda y Crédito Público (FOVI, 2012), aunque no otorga créditos directamente a los particulares se apoya en instituciones como SOFOLES, SOFOMES, bancos y entidades de ahorro y crédito popular (CONAVI, 2012). El FOVI ( Fondo de Operación y Financiamiento Bancario a la Vivienda) es una institución dedicada al apoyo de créditos a la vivienda de interés social que es administrada por la SHF (FOVI, 2012)</w:t>
      </w:r>
      <w:r w:rsidR="00B50434">
        <w:rPr>
          <w:sz w:val="24"/>
        </w:rPr>
        <w:t>, s</w:t>
      </w:r>
      <w:r w:rsidR="00B50434" w:rsidRPr="00BE5092">
        <w:rPr>
          <w:sz w:val="24"/>
        </w:rPr>
        <w:t>e crea en</w:t>
      </w:r>
      <w:r w:rsidR="00B50434">
        <w:rPr>
          <w:sz w:val="24"/>
        </w:rPr>
        <w:t xml:space="preserve"> 1963 y s</w:t>
      </w:r>
      <w:r w:rsidR="00B50434" w:rsidRPr="00BE5092">
        <w:rPr>
          <w:sz w:val="24"/>
        </w:rPr>
        <w:t>e ocupa de la construcción y mejora</w:t>
      </w:r>
      <w:r w:rsidR="00B50434">
        <w:rPr>
          <w:sz w:val="24"/>
        </w:rPr>
        <w:t xml:space="preserve"> </w:t>
      </w:r>
      <w:r w:rsidR="00967339">
        <w:rPr>
          <w:sz w:val="24"/>
        </w:rPr>
        <w:t>de vivienda de interés social o</w:t>
      </w:r>
      <w:r w:rsidR="00B50434" w:rsidRPr="00BE5092">
        <w:rPr>
          <w:sz w:val="24"/>
        </w:rPr>
        <w:t>torga</w:t>
      </w:r>
      <w:r w:rsidR="00967339">
        <w:rPr>
          <w:sz w:val="24"/>
        </w:rPr>
        <w:t>ndo</w:t>
      </w:r>
      <w:r w:rsidR="00B50434">
        <w:rPr>
          <w:sz w:val="24"/>
        </w:rPr>
        <w:t xml:space="preserve"> </w:t>
      </w:r>
      <w:r w:rsidR="00B50434" w:rsidRPr="00BE5092">
        <w:rPr>
          <w:sz w:val="24"/>
        </w:rPr>
        <w:t>créditos por medio de la banca</w:t>
      </w:r>
      <w:r w:rsidR="00B50434">
        <w:rPr>
          <w:sz w:val="24"/>
        </w:rPr>
        <w:t xml:space="preserve"> </w:t>
      </w:r>
      <w:r w:rsidR="00B50434" w:rsidRPr="00BE5092">
        <w:rPr>
          <w:sz w:val="24"/>
        </w:rPr>
        <w:t>privada</w:t>
      </w:r>
      <w:r w:rsidR="00B50434">
        <w:rPr>
          <w:sz w:val="24"/>
        </w:rPr>
        <w:t xml:space="preserve"> (Olivera, 2011)</w:t>
      </w:r>
      <w:r w:rsidR="00B50434" w:rsidRPr="00BE5092">
        <w:rPr>
          <w:sz w:val="24"/>
        </w:rPr>
        <w:t>.</w:t>
      </w:r>
    </w:p>
    <w:p w:rsidR="00ED6DEC" w:rsidRPr="00ED6DEC" w:rsidRDefault="00ED6DEC" w:rsidP="00ED6DEC">
      <w:pPr>
        <w:spacing w:line="360" w:lineRule="auto"/>
        <w:ind w:firstLine="340"/>
        <w:jc w:val="both"/>
        <w:rPr>
          <w:sz w:val="24"/>
        </w:rPr>
      </w:pPr>
      <w:r w:rsidRPr="00ED6DEC">
        <w:rPr>
          <w:sz w:val="24"/>
        </w:rPr>
        <w:t xml:space="preserve"> Las Sociedades Financieras de Objeto Limitado (SOFOLES) son intermediarios financieros previamente registrados ante el FOVI que otorgan créditos para la adquisición de vivienda de interés social que reciben recursos financieros a través del sistema de subastas (FOVI, 2012). </w:t>
      </w:r>
    </w:p>
    <w:p w:rsidR="00ED6DEC" w:rsidRDefault="00ED6DEC" w:rsidP="00ED6DEC">
      <w:pPr>
        <w:spacing w:line="360" w:lineRule="auto"/>
        <w:ind w:firstLine="340"/>
        <w:jc w:val="both"/>
        <w:rPr>
          <w:sz w:val="24"/>
        </w:rPr>
      </w:pPr>
      <w:r w:rsidRPr="00ED6DEC">
        <w:rPr>
          <w:sz w:val="24"/>
        </w:rPr>
        <w:t xml:space="preserve">     Las OREVIS (Organismos Estatales de Vivienda) son institutos estatales de crédito a la vivienda extendidos a todo lo largo de la República Mexicana que dependen de las entidades federativas correspondientes y que se encuentran adheridos a la CONOREVI (Consejo Nacional de Organismos</w:t>
      </w:r>
      <w:r w:rsidR="00EF029E">
        <w:rPr>
          <w:sz w:val="24"/>
        </w:rPr>
        <w:t xml:space="preserve"> Estatales de Vivienda A.C.), la</w:t>
      </w:r>
      <w:r w:rsidRPr="00ED6DEC">
        <w:rPr>
          <w:sz w:val="24"/>
        </w:rPr>
        <w:t xml:space="preserve"> cual se encarga de apoyar y coordinar dichos organismos locales ante las autoridades e instituciones del sector público, privado y social (CONOREVI, 2012).</w:t>
      </w:r>
    </w:p>
    <w:p w:rsidR="003E39C6" w:rsidRPr="003E39C6" w:rsidRDefault="003E39C6" w:rsidP="003E39C6">
      <w:pPr>
        <w:spacing w:line="360" w:lineRule="auto"/>
        <w:ind w:firstLine="340"/>
        <w:jc w:val="both"/>
        <w:rPr>
          <w:sz w:val="24"/>
        </w:rPr>
      </w:pPr>
      <w:r w:rsidRPr="003E39C6">
        <w:rPr>
          <w:sz w:val="24"/>
        </w:rPr>
        <w:t xml:space="preserve"> </w:t>
      </w:r>
      <w:r w:rsidR="00655576">
        <w:rPr>
          <w:sz w:val="24"/>
        </w:rPr>
        <w:t xml:space="preserve">    El 11 de Febrero del año 201</w:t>
      </w:r>
      <w:r w:rsidRPr="003E39C6">
        <w:rPr>
          <w:sz w:val="24"/>
        </w:rPr>
        <w:t>3 el Gobierno Ejecutivo Federal anuncia que la Secretaría de desarrollo Agrario, Territorial y Urbano, desde ese momento conocida como la SEDATU, se encargará de coordinar entre otras a la CONAVI y a FONHAPO siendo así la nueva instancia coordinadora de la política de vivienda en México por lo que además presidirá la Comisión Intersecretarial en materia de vivienda (Presidencia de la República Mexicana, 2013).</w:t>
      </w:r>
    </w:p>
    <w:p w:rsidR="003E39C6" w:rsidRPr="003E39C6" w:rsidRDefault="003E39C6" w:rsidP="003E39C6">
      <w:pPr>
        <w:spacing w:line="360" w:lineRule="auto"/>
        <w:ind w:firstLine="340"/>
        <w:jc w:val="both"/>
        <w:rPr>
          <w:sz w:val="24"/>
        </w:rPr>
      </w:pPr>
      <w:r w:rsidRPr="003E39C6">
        <w:rPr>
          <w:sz w:val="24"/>
        </w:rPr>
        <w:lastRenderedPageBreak/>
        <w:t xml:space="preserve">     Por su parte CONAVI el 1 de Marzo del año 2013 publica en su sitio web oficial que en el nuevo esquema de organización que se deriva de la reforma a la Ley </w:t>
      </w:r>
      <w:r w:rsidR="00F1317F" w:rsidRPr="003E39C6">
        <w:rPr>
          <w:sz w:val="24"/>
        </w:rPr>
        <w:t>Orgánica</w:t>
      </w:r>
      <w:r w:rsidRPr="003E39C6">
        <w:rPr>
          <w:sz w:val="24"/>
        </w:rPr>
        <w:t xml:space="preserve"> de la Administración Pública Federal</w:t>
      </w:r>
      <w:r w:rsidR="00B5123A">
        <w:rPr>
          <w:rStyle w:val="Refdenotaalpie"/>
          <w:sz w:val="24"/>
        </w:rPr>
        <w:footnoteReference w:id="4"/>
      </w:r>
      <w:r w:rsidRPr="003E39C6">
        <w:rPr>
          <w:sz w:val="24"/>
        </w:rPr>
        <w:t xml:space="preserve">, la CONAVI se considera como el </w:t>
      </w:r>
      <w:r w:rsidRPr="003E39C6">
        <w:rPr>
          <w:i/>
          <w:sz w:val="24"/>
        </w:rPr>
        <w:t>brazo técnico</w:t>
      </w:r>
      <w:r w:rsidRPr="003E39C6">
        <w:rPr>
          <w:sz w:val="24"/>
        </w:rPr>
        <w:t xml:space="preserve"> que se especializa </w:t>
      </w:r>
      <w:r w:rsidR="00A152D0">
        <w:rPr>
          <w:sz w:val="24"/>
        </w:rPr>
        <w:t>en materia de vivienda encargada</w:t>
      </w:r>
      <w:r w:rsidRPr="003E39C6">
        <w:rPr>
          <w:sz w:val="24"/>
        </w:rPr>
        <w:t xml:space="preserve"> de la elaboración del Programa Nacional de Vivienda y esquema de subsidios correspondientes (CONAVI, 2013b).</w:t>
      </w:r>
    </w:p>
    <w:p w:rsidR="00ED6DEC" w:rsidRPr="00ED6DEC" w:rsidRDefault="00316F6F" w:rsidP="00ED6DEC">
      <w:pPr>
        <w:spacing w:line="360" w:lineRule="auto"/>
        <w:ind w:firstLine="340"/>
        <w:jc w:val="both"/>
        <w:rPr>
          <w:sz w:val="24"/>
        </w:rPr>
      </w:pPr>
      <w:r>
        <w:rPr>
          <w:sz w:val="24"/>
        </w:rPr>
        <w:t xml:space="preserve">     </w:t>
      </w:r>
      <w:r w:rsidR="00081A35">
        <w:rPr>
          <w:sz w:val="24"/>
        </w:rPr>
        <w:t>En la Figura No.2</w:t>
      </w:r>
      <w:r w:rsidR="00ED6DEC" w:rsidRPr="00ED6DEC">
        <w:rPr>
          <w:sz w:val="24"/>
        </w:rPr>
        <w:t xml:space="preserve"> puede observarse una apreciación esquemática de la organización en la estructura de la política de vivienda en la República Mexicana.</w:t>
      </w:r>
    </w:p>
    <w:p w:rsidR="00ED6DEC" w:rsidRDefault="00081A35" w:rsidP="00ED6DEC">
      <w:pPr>
        <w:spacing w:line="360" w:lineRule="auto"/>
        <w:ind w:firstLine="340"/>
        <w:jc w:val="both"/>
        <w:rPr>
          <w:sz w:val="24"/>
        </w:rPr>
      </w:pPr>
      <w:r>
        <w:rPr>
          <w:sz w:val="24"/>
        </w:rPr>
        <w:t>Figura 2</w:t>
      </w:r>
      <w:r w:rsidR="00ED6DEC" w:rsidRPr="00ED6DEC">
        <w:rPr>
          <w:sz w:val="24"/>
        </w:rPr>
        <w:t>.- Estructura en la política de vivienda en México.</w:t>
      </w:r>
    </w:p>
    <w:p w:rsidR="00ED6DEC" w:rsidRPr="00ED6DEC" w:rsidRDefault="00DF0B2C" w:rsidP="00ED6DEC">
      <w:pPr>
        <w:spacing w:line="360" w:lineRule="auto"/>
        <w:ind w:firstLine="340"/>
        <w:jc w:val="both"/>
        <w:rPr>
          <w:sz w:val="24"/>
        </w:rPr>
      </w:pPr>
      <w:r>
        <w:rPr>
          <w:sz w:val="24"/>
        </w:rPr>
        <w:pict>
          <v:shapetype id="_x0000_t202" coordsize="21600,21600" o:spt="202" path="m,l,21600r21600,l21600,xe">
            <v:stroke joinstyle="miter"/>
            <v:path gradientshapeok="t" o:connecttype="rect"/>
          </v:shapetype>
          <v:shape id="_x0000_s1029" type="#_x0000_t202" style="position:absolute;left:0;text-align:left;margin-left:-.8pt;margin-top:3.95pt;width:444.9pt;height:332pt;z-index:251660288" stroked="f">
            <v:textbox style="mso-next-textbox:#_x0000_s1029">
              <w:txbxContent>
                <w:p w:rsidR="00547D4B" w:rsidRDefault="00547D4B" w:rsidP="00ED6DEC">
                  <w:r w:rsidRPr="00B5123A">
                    <w:rPr>
                      <w:noProof/>
                      <w:lang w:eastAsia="es-MX"/>
                    </w:rPr>
                    <w:drawing>
                      <wp:inline distT="0" distB="0" distL="0" distR="0">
                        <wp:extent cx="5218049" cy="41148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20861" cy="4117018"/>
                                </a:xfrm>
                                <a:prstGeom prst="rect">
                                  <a:avLst/>
                                </a:prstGeom>
                                <a:noFill/>
                                <a:ln w="9525">
                                  <a:noFill/>
                                  <a:miter lim="800000"/>
                                  <a:headEnd/>
                                  <a:tailEnd/>
                                </a:ln>
                              </pic:spPr>
                            </pic:pic>
                          </a:graphicData>
                        </a:graphic>
                      </wp:inline>
                    </w:drawing>
                  </w:r>
                </w:p>
              </w:txbxContent>
            </v:textbox>
          </v:shape>
        </w:pict>
      </w:r>
    </w:p>
    <w:p w:rsidR="00ED6DEC" w:rsidRPr="00ED6DEC" w:rsidRDefault="00ED6DEC" w:rsidP="00ED6DEC">
      <w:pPr>
        <w:spacing w:line="360" w:lineRule="auto"/>
        <w:ind w:firstLine="340"/>
        <w:jc w:val="both"/>
        <w:rPr>
          <w:sz w:val="24"/>
        </w:rPr>
      </w:pPr>
    </w:p>
    <w:p w:rsidR="00ED6DEC" w:rsidRPr="00ED6DEC" w:rsidRDefault="00ED6DEC" w:rsidP="00ED6DEC">
      <w:pPr>
        <w:spacing w:line="360" w:lineRule="auto"/>
        <w:ind w:firstLine="340"/>
        <w:jc w:val="both"/>
        <w:rPr>
          <w:sz w:val="24"/>
        </w:rPr>
      </w:pPr>
    </w:p>
    <w:p w:rsidR="00ED6DEC" w:rsidRPr="00ED6DEC" w:rsidRDefault="00ED6DEC" w:rsidP="00ED6DEC">
      <w:pPr>
        <w:spacing w:line="360" w:lineRule="auto"/>
        <w:ind w:firstLine="340"/>
        <w:jc w:val="both"/>
        <w:rPr>
          <w:sz w:val="24"/>
        </w:rPr>
      </w:pPr>
    </w:p>
    <w:p w:rsidR="00ED6DEC" w:rsidRPr="00ED6DEC" w:rsidRDefault="00ED6DEC" w:rsidP="00ED6DEC">
      <w:pPr>
        <w:spacing w:line="360" w:lineRule="auto"/>
        <w:ind w:firstLine="340"/>
        <w:jc w:val="both"/>
        <w:rPr>
          <w:sz w:val="24"/>
        </w:rPr>
      </w:pPr>
    </w:p>
    <w:p w:rsidR="00ED6DEC" w:rsidRPr="00ED6DEC" w:rsidRDefault="00ED6DEC" w:rsidP="00ED6DEC">
      <w:pPr>
        <w:spacing w:line="360" w:lineRule="auto"/>
        <w:ind w:firstLine="340"/>
        <w:jc w:val="both"/>
        <w:rPr>
          <w:sz w:val="24"/>
        </w:rPr>
      </w:pPr>
    </w:p>
    <w:p w:rsidR="00ED6DEC" w:rsidRPr="00ED6DEC" w:rsidRDefault="00ED6DEC" w:rsidP="00ED6DEC">
      <w:pPr>
        <w:spacing w:line="360" w:lineRule="auto"/>
        <w:ind w:firstLine="340"/>
        <w:jc w:val="both"/>
        <w:rPr>
          <w:sz w:val="24"/>
        </w:rPr>
      </w:pPr>
    </w:p>
    <w:p w:rsidR="00ED6DEC" w:rsidRPr="00ED6DEC" w:rsidRDefault="00ED6DEC" w:rsidP="00ED6DEC">
      <w:pPr>
        <w:spacing w:line="360" w:lineRule="auto"/>
        <w:ind w:firstLine="340"/>
        <w:jc w:val="both"/>
        <w:rPr>
          <w:sz w:val="24"/>
        </w:rPr>
      </w:pPr>
    </w:p>
    <w:p w:rsidR="00ED6DEC" w:rsidRPr="00ED6DEC" w:rsidRDefault="00ED6DEC" w:rsidP="00ED6DEC">
      <w:pPr>
        <w:spacing w:line="360" w:lineRule="auto"/>
        <w:ind w:firstLine="340"/>
        <w:jc w:val="both"/>
        <w:rPr>
          <w:sz w:val="24"/>
        </w:rPr>
      </w:pPr>
    </w:p>
    <w:p w:rsidR="00ED6DEC" w:rsidRPr="00ED6DEC" w:rsidRDefault="00ED6DEC" w:rsidP="00ED6DEC">
      <w:pPr>
        <w:spacing w:line="360" w:lineRule="auto"/>
        <w:ind w:firstLine="340"/>
        <w:jc w:val="both"/>
        <w:rPr>
          <w:sz w:val="24"/>
        </w:rPr>
      </w:pPr>
    </w:p>
    <w:p w:rsidR="00ED6DEC" w:rsidRPr="00FF2107" w:rsidRDefault="00ED6DEC" w:rsidP="00ED6DEC">
      <w:pPr>
        <w:spacing w:line="360" w:lineRule="auto"/>
        <w:ind w:firstLine="340"/>
        <w:jc w:val="both"/>
        <w:rPr>
          <w:sz w:val="20"/>
          <w:szCs w:val="20"/>
        </w:rPr>
      </w:pPr>
    </w:p>
    <w:p w:rsidR="00E74B45" w:rsidRDefault="00ED6DEC" w:rsidP="00CF1936">
      <w:pPr>
        <w:spacing w:line="360" w:lineRule="auto"/>
        <w:ind w:firstLine="340"/>
        <w:jc w:val="both"/>
        <w:rPr>
          <w:i/>
          <w:sz w:val="20"/>
          <w:szCs w:val="20"/>
        </w:rPr>
      </w:pPr>
      <w:r w:rsidRPr="00FF2107">
        <w:rPr>
          <w:i/>
          <w:sz w:val="20"/>
          <w:szCs w:val="20"/>
        </w:rPr>
        <w:t>Fuente: Elaboración propia</w:t>
      </w:r>
    </w:p>
    <w:p w:rsidR="00FF2107" w:rsidRPr="00081A35" w:rsidRDefault="00081A35" w:rsidP="00CF1936">
      <w:pPr>
        <w:spacing w:line="360" w:lineRule="auto"/>
        <w:ind w:firstLine="340"/>
        <w:jc w:val="both"/>
        <w:rPr>
          <w:sz w:val="24"/>
        </w:rPr>
      </w:pPr>
      <w:r w:rsidRPr="00081A35">
        <w:rPr>
          <w:sz w:val="24"/>
        </w:rPr>
        <w:t>Aunque el aparato</w:t>
      </w:r>
      <w:r>
        <w:rPr>
          <w:sz w:val="24"/>
        </w:rPr>
        <w:t xml:space="preserve"> burocrático en el que participan las instituciones de vivienda en México es muy grande, la figura No.2 permite observar de manera simple sus </w:t>
      </w:r>
      <w:r>
        <w:rPr>
          <w:sz w:val="24"/>
        </w:rPr>
        <w:lastRenderedPageBreak/>
        <w:t xml:space="preserve">jerarquías y sus relaciones, en donde destaca la figura de la nueva Secretaría de Desarrollo Agrario, Territorial y Urbano (SEDATU) en la parte más alta, pero donde sigue teniendo el mayor cargo de planeación y ejecución técnica la Comisión Nacional de Vivienda (CONAVI). </w:t>
      </w:r>
    </w:p>
    <w:p w:rsidR="00BE5092" w:rsidRPr="001C5A5C" w:rsidRDefault="001C5A5C" w:rsidP="00CF1936">
      <w:pPr>
        <w:spacing w:line="360" w:lineRule="auto"/>
        <w:ind w:firstLine="340"/>
        <w:jc w:val="both"/>
        <w:rPr>
          <w:b/>
          <w:sz w:val="24"/>
        </w:rPr>
      </w:pPr>
      <w:r>
        <w:rPr>
          <w:b/>
          <w:sz w:val="24"/>
        </w:rPr>
        <w:t>Transformación de las instituciones de vivienda social en México</w:t>
      </w:r>
    </w:p>
    <w:p w:rsidR="00383E2E" w:rsidRDefault="00383E2E" w:rsidP="003F32E5">
      <w:pPr>
        <w:spacing w:line="360" w:lineRule="auto"/>
        <w:ind w:firstLine="340"/>
        <w:jc w:val="both"/>
        <w:rPr>
          <w:sz w:val="24"/>
        </w:rPr>
      </w:pPr>
      <w:r>
        <w:rPr>
          <w:sz w:val="24"/>
        </w:rPr>
        <w:t>En el presente apartado se hace una exposición de algunos de los motivos fundamentales que dieron lugar al nacimiento de las instituciones de vivienda social en México y su soporte constitucional, así como los eventos que en su momento han tenido lugar en la transformación de los fines originales con los cuales fueron creados</w:t>
      </w:r>
      <w:r w:rsidR="00525038">
        <w:rPr>
          <w:sz w:val="24"/>
        </w:rPr>
        <w:t>,</w:t>
      </w:r>
      <w:r>
        <w:rPr>
          <w:sz w:val="24"/>
        </w:rPr>
        <w:t xml:space="preserve"> a otros con diferente </w:t>
      </w:r>
      <w:r w:rsidR="00525038">
        <w:rPr>
          <w:sz w:val="24"/>
        </w:rPr>
        <w:t xml:space="preserve">fundamento y proyección. </w:t>
      </w:r>
    </w:p>
    <w:p w:rsidR="003F32E5" w:rsidRDefault="003F32E5" w:rsidP="003F32E5">
      <w:pPr>
        <w:spacing w:line="360" w:lineRule="auto"/>
        <w:ind w:firstLine="340"/>
        <w:jc w:val="both"/>
        <w:rPr>
          <w:sz w:val="24"/>
        </w:rPr>
      </w:pPr>
      <w:r>
        <w:rPr>
          <w:sz w:val="24"/>
        </w:rPr>
        <w:t>De manera casi simultánea al surgimiento de las instituciones nacionales encargadas de la política de vivienda social en México, nacen también sus relaciones con el otorgamiento de sus beneficios Constitucionales a la clase trabajadora. Así, en el año 1972, se reforma en la Constitución Mexicana el artículo 123 en su fracción XII, donde se obliga a toda empresa a proporcionar habitaciones cómodas e higiénicas a sus trabajadores mediante las aportaciones que éstas hagan a un fondo de vivienda, con motivo de que dichas aportaciones establezcan un sistema de financiamiento para el otorgamiento de créditos con el cual los trabajadores adquieran en propiedad dichas habitaciones (Cámara de Diputados, 1972).</w:t>
      </w:r>
    </w:p>
    <w:p w:rsidR="003F32E5" w:rsidRDefault="003F32E5" w:rsidP="003F32E5">
      <w:pPr>
        <w:spacing w:line="360" w:lineRule="auto"/>
        <w:ind w:firstLine="340"/>
        <w:jc w:val="both"/>
        <w:rPr>
          <w:sz w:val="24"/>
        </w:rPr>
      </w:pPr>
      <w:r>
        <w:rPr>
          <w:sz w:val="24"/>
        </w:rPr>
        <w:t xml:space="preserve">La reforma establece la adquisición del crédito para la vivienda solamente del trabajador pero no de su familia. Es hasta el año </w:t>
      </w:r>
      <w:r w:rsidRPr="001361EB">
        <w:rPr>
          <w:sz w:val="24"/>
        </w:rPr>
        <w:t>1983</w:t>
      </w:r>
      <w:r>
        <w:rPr>
          <w:sz w:val="24"/>
        </w:rPr>
        <w:t>, con la reforma a</w:t>
      </w:r>
      <w:r w:rsidRPr="001361EB">
        <w:rPr>
          <w:sz w:val="24"/>
        </w:rPr>
        <w:t>l</w:t>
      </w:r>
      <w:r w:rsidRPr="002E560C">
        <w:rPr>
          <w:sz w:val="24"/>
        </w:rPr>
        <w:t xml:space="preserve"> artículo 4º</w:t>
      </w:r>
      <w:r>
        <w:rPr>
          <w:sz w:val="24"/>
        </w:rPr>
        <w:t xml:space="preserve"> Constitucional donde s</w:t>
      </w:r>
      <w:r w:rsidRPr="002E560C">
        <w:rPr>
          <w:sz w:val="24"/>
        </w:rPr>
        <w:t>e establece el derecho de la familia a</w:t>
      </w:r>
      <w:r>
        <w:rPr>
          <w:sz w:val="24"/>
        </w:rPr>
        <w:t xml:space="preserve"> </w:t>
      </w:r>
      <w:r w:rsidRPr="002E560C">
        <w:rPr>
          <w:sz w:val="24"/>
        </w:rPr>
        <w:t>una vivienda digna y de</w:t>
      </w:r>
      <w:r>
        <w:rPr>
          <w:sz w:val="24"/>
        </w:rPr>
        <w:t>corosa</w:t>
      </w:r>
      <w:r w:rsidRPr="003E3F2B">
        <w:rPr>
          <w:sz w:val="24"/>
        </w:rPr>
        <w:t xml:space="preserve"> </w:t>
      </w:r>
      <w:r>
        <w:rPr>
          <w:sz w:val="24"/>
        </w:rPr>
        <w:t>(Olivera, 2011)</w:t>
      </w:r>
      <w:r w:rsidRPr="00BE5092">
        <w:rPr>
          <w:sz w:val="24"/>
        </w:rPr>
        <w:t>.</w:t>
      </w:r>
    </w:p>
    <w:p w:rsidR="003F32E5" w:rsidRDefault="003F32E5" w:rsidP="003F32E5">
      <w:pPr>
        <w:spacing w:line="360" w:lineRule="auto"/>
        <w:ind w:firstLine="340"/>
        <w:jc w:val="both"/>
        <w:rPr>
          <w:sz w:val="24"/>
        </w:rPr>
      </w:pPr>
      <w:r>
        <w:rPr>
          <w:sz w:val="24"/>
        </w:rPr>
        <w:t>Con ello, once años después de la iniciativa que se dirigía a la clase trabajadora, extiende también la cobertura para su familia, con lo que la política social del Estado se constituía dentro de los años setenta y ochenta con un enfoque social, ya que además el Estado a través del INFONAVIT controlaba la producción de vivienda y su financiamiento (Olivera, 2011)</w:t>
      </w:r>
      <w:r w:rsidRPr="00BE5092">
        <w:rPr>
          <w:sz w:val="24"/>
        </w:rPr>
        <w:t>.</w:t>
      </w:r>
    </w:p>
    <w:p w:rsidR="003F32E5" w:rsidRDefault="003F32E5" w:rsidP="003F32E5">
      <w:pPr>
        <w:spacing w:line="360" w:lineRule="auto"/>
        <w:ind w:firstLine="340"/>
        <w:jc w:val="both"/>
        <w:rPr>
          <w:sz w:val="24"/>
        </w:rPr>
      </w:pPr>
      <w:r>
        <w:rPr>
          <w:sz w:val="24"/>
        </w:rPr>
        <w:lastRenderedPageBreak/>
        <w:t>Pero a</w:t>
      </w:r>
      <w:r w:rsidRPr="00D92C78">
        <w:rPr>
          <w:sz w:val="24"/>
        </w:rPr>
        <w:t xml:space="preserve">proximadamente desde el año 1990, el Banco Mundial estableció restricciones en el otorgamiento de créditos para la adquisición de terreno </w:t>
      </w:r>
      <w:r>
        <w:rPr>
          <w:sz w:val="24"/>
        </w:rPr>
        <w:t xml:space="preserve">hábiles </w:t>
      </w:r>
      <w:r w:rsidRPr="00D92C78">
        <w:rPr>
          <w:sz w:val="24"/>
        </w:rPr>
        <w:t>para la edificación de vivienda</w:t>
      </w:r>
      <w:r>
        <w:rPr>
          <w:sz w:val="24"/>
        </w:rPr>
        <w:t xml:space="preserve"> en México</w:t>
      </w:r>
      <w:r w:rsidRPr="00D92C78">
        <w:rPr>
          <w:sz w:val="24"/>
        </w:rPr>
        <w:t>, con el argumento de que los usuarios edifica</w:t>
      </w:r>
      <w:r w:rsidR="00A14F62">
        <w:rPr>
          <w:sz w:val="24"/>
        </w:rPr>
        <w:t>ba</w:t>
      </w:r>
      <w:r w:rsidRPr="00D92C78">
        <w:rPr>
          <w:sz w:val="24"/>
        </w:rPr>
        <w:t>n sus viviendas conforme a sus posibilidades económicas y neces</w:t>
      </w:r>
      <w:r w:rsidR="008D7901">
        <w:rPr>
          <w:sz w:val="24"/>
        </w:rPr>
        <w:t xml:space="preserve">idades de espacio </w:t>
      </w:r>
      <w:r w:rsidRPr="00D92C78">
        <w:rPr>
          <w:sz w:val="24"/>
        </w:rPr>
        <w:t xml:space="preserve">sin </w:t>
      </w:r>
      <w:r w:rsidR="008D7901">
        <w:rPr>
          <w:sz w:val="24"/>
        </w:rPr>
        <w:t xml:space="preserve">contar con la </w:t>
      </w:r>
      <w:r w:rsidRPr="00D92C78">
        <w:rPr>
          <w:sz w:val="24"/>
        </w:rPr>
        <w:t>asistencia técnica</w:t>
      </w:r>
      <w:r>
        <w:rPr>
          <w:sz w:val="24"/>
        </w:rPr>
        <w:t xml:space="preserve"> ni de diseño </w:t>
      </w:r>
      <w:r w:rsidR="008D7901">
        <w:rPr>
          <w:sz w:val="24"/>
        </w:rPr>
        <w:t>requeridas en su</w:t>
      </w:r>
      <w:r>
        <w:rPr>
          <w:sz w:val="24"/>
        </w:rPr>
        <w:t xml:space="preserve"> edificación (</w:t>
      </w:r>
      <w:proofErr w:type="spellStart"/>
      <w:r>
        <w:rPr>
          <w:sz w:val="24"/>
        </w:rPr>
        <w:t>Boils</w:t>
      </w:r>
      <w:proofErr w:type="spellEnd"/>
      <w:r>
        <w:rPr>
          <w:sz w:val="24"/>
        </w:rPr>
        <w:t>, 2004:352)</w:t>
      </w:r>
      <w:r w:rsidRPr="00D92C78">
        <w:rPr>
          <w:sz w:val="24"/>
        </w:rPr>
        <w:t>.</w:t>
      </w:r>
      <w:r>
        <w:rPr>
          <w:sz w:val="24"/>
        </w:rPr>
        <w:t xml:space="preserve"> Dando pie a una nueva dirección en la política de vivienda social en México. </w:t>
      </w:r>
    </w:p>
    <w:p w:rsidR="003F32E5" w:rsidRDefault="003F32E5" w:rsidP="003F32E5">
      <w:pPr>
        <w:spacing w:line="360" w:lineRule="auto"/>
        <w:ind w:firstLine="340"/>
        <w:jc w:val="both"/>
        <w:rPr>
          <w:sz w:val="24"/>
        </w:rPr>
      </w:pPr>
      <w:r>
        <w:rPr>
          <w:sz w:val="24"/>
        </w:rPr>
        <w:t xml:space="preserve">El evento decisivo ocurre </w:t>
      </w:r>
      <w:r w:rsidRPr="00D92C78">
        <w:rPr>
          <w:sz w:val="24"/>
        </w:rPr>
        <w:t>en Octubre de 1992</w:t>
      </w:r>
      <w:r>
        <w:rPr>
          <w:sz w:val="24"/>
        </w:rPr>
        <w:t xml:space="preserve">, cuando </w:t>
      </w:r>
      <w:r w:rsidRPr="00D92C78">
        <w:rPr>
          <w:sz w:val="24"/>
        </w:rPr>
        <w:t xml:space="preserve">se estableció como objetivo en México la disminución del papel regulador del Estado en el desarrollo de la vivienda </w:t>
      </w:r>
      <w:r>
        <w:rPr>
          <w:sz w:val="24"/>
        </w:rPr>
        <w:t>m</w:t>
      </w:r>
      <w:r w:rsidRPr="00D92C78">
        <w:rPr>
          <w:sz w:val="24"/>
        </w:rPr>
        <w:t>ediante el Programa para el Fomento y Desregulación de la Vivienda</w:t>
      </w:r>
      <w:r>
        <w:rPr>
          <w:sz w:val="24"/>
        </w:rPr>
        <w:t>,</w:t>
      </w:r>
      <w:r w:rsidRPr="00D92C78">
        <w:rPr>
          <w:sz w:val="24"/>
        </w:rPr>
        <w:t xml:space="preserve"> bajo los lineamientos dictados por el Banco Mundial </w:t>
      </w:r>
      <w:r>
        <w:rPr>
          <w:sz w:val="24"/>
        </w:rPr>
        <w:t>(</w:t>
      </w:r>
      <w:proofErr w:type="spellStart"/>
      <w:r>
        <w:rPr>
          <w:sz w:val="24"/>
        </w:rPr>
        <w:t>Boils</w:t>
      </w:r>
      <w:proofErr w:type="spellEnd"/>
      <w:r>
        <w:rPr>
          <w:sz w:val="24"/>
        </w:rPr>
        <w:t>, 2004:351)</w:t>
      </w:r>
      <w:r w:rsidRPr="00D92C78">
        <w:rPr>
          <w:sz w:val="24"/>
        </w:rPr>
        <w:t xml:space="preserve">. </w:t>
      </w:r>
    </w:p>
    <w:p w:rsidR="003F32E5" w:rsidRDefault="003F32E5" w:rsidP="003F32E5">
      <w:pPr>
        <w:spacing w:line="360" w:lineRule="auto"/>
        <w:ind w:firstLine="340"/>
        <w:jc w:val="both"/>
        <w:rPr>
          <w:sz w:val="24"/>
        </w:rPr>
      </w:pPr>
      <w:r w:rsidRPr="00D92C78">
        <w:rPr>
          <w:sz w:val="24"/>
        </w:rPr>
        <w:t>La posición del Banco Mundial para las instituciones de vivienda en México incluye que éstas tienen que dirigir su tarea exclusivamente a las labores de vigilancia y respaldo financiero, lo que significa retirarse de los procesos de edificación de las viviendas, mismos que quedan a cargo de las empresas constructoras privadas</w:t>
      </w:r>
      <w:r>
        <w:rPr>
          <w:sz w:val="24"/>
        </w:rPr>
        <w:t xml:space="preserve"> (</w:t>
      </w:r>
      <w:proofErr w:type="spellStart"/>
      <w:r>
        <w:rPr>
          <w:sz w:val="24"/>
        </w:rPr>
        <w:t>Boils</w:t>
      </w:r>
      <w:proofErr w:type="spellEnd"/>
      <w:r>
        <w:rPr>
          <w:sz w:val="24"/>
        </w:rPr>
        <w:t>, 2004:353), condiciones para las que</w:t>
      </w:r>
      <w:r w:rsidRPr="00D92C78">
        <w:rPr>
          <w:sz w:val="24"/>
        </w:rPr>
        <w:t xml:space="preserve"> </w:t>
      </w:r>
      <w:r>
        <w:rPr>
          <w:sz w:val="24"/>
        </w:rPr>
        <w:t>e</w:t>
      </w:r>
      <w:r w:rsidRPr="00D92C78">
        <w:rPr>
          <w:sz w:val="24"/>
        </w:rPr>
        <w:t>l gobierno mexicano ha firmado compromisos con el Banco Mundial de cuyo cumplimiento dependerá tanto ser con</w:t>
      </w:r>
      <w:r w:rsidR="00C21B9C">
        <w:rPr>
          <w:sz w:val="24"/>
        </w:rPr>
        <w:t xml:space="preserve">siderado como "confiable", como la adjudicación </w:t>
      </w:r>
      <w:r w:rsidRPr="00D92C78">
        <w:rPr>
          <w:sz w:val="24"/>
        </w:rPr>
        <w:t>de créditos en el futuro</w:t>
      </w:r>
      <w:r>
        <w:rPr>
          <w:sz w:val="24"/>
        </w:rPr>
        <w:t xml:space="preserve"> (</w:t>
      </w:r>
      <w:proofErr w:type="spellStart"/>
      <w:r>
        <w:rPr>
          <w:sz w:val="24"/>
        </w:rPr>
        <w:t>Boils</w:t>
      </w:r>
      <w:proofErr w:type="spellEnd"/>
      <w:r>
        <w:rPr>
          <w:sz w:val="24"/>
        </w:rPr>
        <w:t>, 2004:352)</w:t>
      </w:r>
      <w:r w:rsidRPr="00D92C78">
        <w:rPr>
          <w:sz w:val="24"/>
        </w:rPr>
        <w:t>.</w:t>
      </w:r>
    </w:p>
    <w:p w:rsidR="003F32E5" w:rsidRDefault="003F32E5" w:rsidP="003F32E5">
      <w:pPr>
        <w:spacing w:line="360" w:lineRule="auto"/>
        <w:ind w:firstLine="340"/>
        <w:jc w:val="both"/>
        <w:rPr>
          <w:sz w:val="24"/>
        </w:rPr>
      </w:pPr>
      <w:r w:rsidRPr="00D92C78">
        <w:rPr>
          <w:sz w:val="24"/>
        </w:rPr>
        <w:t xml:space="preserve">Al </w:t>
      </w:r>
      <w:r>
        <w:rPr>
          <w:sz w:val="24"/>
        </w:rPr>
        <w:t xml:space="preserve">tener que </w:t>
      </w:r>
      <w:r w:rsidRPr="00D92C78">
        <w:rPr>
          <w:sz w:val="24"/>
        </w:rPr>
        <w:t>seguir los lineamientos marcados por el Banco Mundial, el INFONAVIT abandona el papel de promotor que venía ejer</w:t>
      </w:r>
      <w:r w:rsidR="00A622AB">
        <w:rPr>
          <w:sz w:val="24"/>
        </w:rPr>
        <w:t>ciendo hasta antes del año 1994</w:t>
      </w:r>
      <w:r w:rsidRPr="00D92C78">
        <w:rPr>
          <w:sz w:val="24"/>
        </w:rPr>
        <w:t xml:space="preserve"> para convertirse en facilitador de la vivienda social, lo que abrió el acceso a las ganancias para las empresas privadas dedicadas a la construcción de vivienda, motivo que convirtió a la producción de vivienda en un negocio financiero demeritando en su calidad y el impacto urbano al desaparecer la supervisión del instituto</w:t>
      </w:r>
      <w:r>
        <w:rPr>
          <w:sz w:val="24"/>
        </w:rPr>
        <w:t xml:space="preserve"> (INFONAVIT) (García, 2010:43)</w:t>
      </w:r>
      <w:r w:rsidRPr="00D92C78">
        <w:rPr>
          <w:sz w:val="24"/>
        </w:rPr>
        <w:t>.</w:t>
      </w:r>
    </w:p>
    <w:p w:rsidR="003F32E5" w:rsidRDefault="003F32E5" w:rsidP="003F32E5">
      <w:pPr>
        <w:spacing w:line="360" w:lineRule="auto"/>
        <w:ind w:firstLine="340"/>
        <w:jc w:val="both"/>
        <w:rPr>
          <w:sz w:val="24"/>
        </w:rPr>
      </w:pPr>
      <w:r w:rsidRPr="00D92C78">
        <w:rPr>
          <w:sz w:val="24"/>
        </w:rPr>
        <w:t xml:space="preserve">Dadas las condiciones de ganancia en el mercado para la producción de vivienda social, los años noventa quedaron en México como el período en que la atención se dirigió principalmente a las familias con mayores ingresos al ampliarse la oferta de </w:t>
      </w:r>
      <w:r w:rsidRPr="00D92C78">
        <w:rPr>
          <w:sz w:val="24"/>
        </w:rPr>
        <w:lastRenderedPageBreak/>
        <w:t>vivienda, mientras que el acceso a ella se dificultó para</w:t>
      </w:r>
      <w:r w:rsidR="00175068">
        <w:rPr>
          <w:sz w:val="24"/>
        </w:rPr>
        <w:t xml:space="preserve"> el segmento de la población de</w:t>
      </w:r>
      <w:r w:rsidRPr="00D92C78">
        <w:rPr>
          <w:sz w:val="24"/>
        </w:rPr>
        <w:t xml:space="preserve"> escasos recursos económicos</w:t>
      </w:r>
      <w:r>
        <w:rPr>
          <w:sz w:val="24"/>
        </w:rPr>
        <w:t xml:space="preserve"> (García, 2010:43)</w:t>
      </w:r>
      <w:r w:rsidRPr="00D92C78">
        <w:rPr>
          <w:sz w:val="24"/>
        </w:rPr>
        <w:t>, con lo que el INFONAVIT perdió su objetivo fundamental de representar el fondo solidario como institución dedicada a la vivienda social</w:t>
      </w:r>
      <w:r w:rsidR="005A5008">
        <w:rPr>
          <w:sz w:val="24"/>
        </w:rPr>
        <w:t xml:space="preserve"> en México</w:t>
      </w:r>
      <w:r>
        <w:rPr>
          <w:sz w:val="24"/>
        </w:rPr>
        <w:t xml:space="preserve"> (García, 2010:43; Olivera, 2011)</w:t>
      </w:r>
      <w:r w:rsidRPr="00D92C78">
        <w:rPr>
          <w:sz w:val="24"/>
        </w:rPr>
        <w:t>.</w:t>
      </w:r>
    </w:p>
    <w:p w:rsidR="003F32E5" w:rsidRDefault="003F32E5" w:rsidP="003F32E5">
      <w:pPr>
        <w:spacing w:line="360" w:lineRule="auto"/>
        <w:ind w:firstLine="340"/>
        <w:jc w:val="both"/>
        <w:rPr>
          <w:sz w:val="24"/>
        </w:rPr>
      </w:pPr>
      <w:r>
        <w:rPr>
          <w:sz w:val="24"/>
        </w:rPr>
        <w:t xml:space="preserve">En síntesis, para finales de los años noventa e inicios de los años dos mil, el Estado mexicano cambia de ser un organismo desarrollador y regulador de la vivienda social a un facilitador, y la vivienda que produce deja de considerarse como un </w:t>
      </w:r>
      <w:r w:rsidRPr="009F13BA">
        <w:rPr>
          <w:i/>
          <w:sz w:val="24"/>
        </w:rPr>
        <w:t>factor de satisfacción social</w:t>
      </w:r>
      <w:r>
        <w:rPr>
          <w:sz w:val="24"/>
        </w:rPr>
        <w:t xml:space="preserve"> para transformarse en un </w:t>
      </w:r>
      <w:r w:rsidRPr="009F13BA">
        <w:rPr>
          <w:i/>
          <w:sz w:val="24"/>
        </w:rPr>
        <w:t xml:space="preserve">bien familiar </w:t>
      </w:r>
      <w:r>
        <w:rPr>
          <w:sz w:val="24"/>
        </w:rPr>
        <w:t xml:space="preserve">considerado como </w:t>
      </w:r>
      <w:r w:rsidRPr="009F13BA">
        <w:rPr>
          <w:i/>
          <w:sz w:val="24"/>
        </w:rPr>
        <w:t>factor de capitalización</w:t>
      </w:r>
      <w:r>
        <w:rPr>
          <w:sz w:val="24"/>
        </w:rPr>
        <w:t xml:space="preserve"> (Olivera, 2011:91)</w:t>
      </w:r>
      <w:r w:rsidRPr="00BE5092">
        <w:rPr>
          <w:sz w:val="24"/>
        </w:rPr>
        <w:t>.</w:t>
      </w:r>
      <w:r>
        <w:rPr>
          <w:sz w:val="24"/>
        </w:rPr>
        <w:t xml:space="preserve"> </w:t>
      </w:r>
    </w:p>
    <w:p w:rsidR="00E56D50" w:rsidRDefault="00E56D50" w:rsidP="003F32E5">
      <w:pPr>
        <w:spacing w:line="360" w:lineRule="auto"/>
        <w:ind w:firstLine="340"/>
        <w:jc w:val="both"/>
        <w:rPr>
          <w:sz w:val="24"/>
        </w:rPr>
      </w:pPr>
      <w:r>
        <w:rPr>
          <w:sz w:val="24"/>
        </w:rPr>
        <w:t>Pero tal vez lo más importante es que con to</w:t>
      </w:r>
      <w:r w:rsidR="002F0CB9">
        <w:rPr>
          <w:sz w:val="24"/>
        </w:rPr>
        <w:t xml:space="preserve">dos los eventos aquí documentados, </w:t>
      </w:r>
      <w:r>
        <w:rPr>
          <w:sz w:val="24"/>
        </w:rPr>
        <w:t xml:space="preserve">aunque en la Constitución Mexicana aún </w:t>
      </w:r>
      <w:r w:rsidR="002F0CB9">
        <w:rPr>
          <w:sz w:val="24"/>
        </w:rPr>
        <w:t xml:space="preserve">se establece el compromiso para que los trabajadores y sus familias tengan acceso a una vivienda digna y decorosa, </w:t>
      </w:r>
      <w:r w:rsidR="00167F78">
        <w:rPr>
          <w:sz w:val="24"/>
        </w:rPr>
        <w:t xml:space="preserve">el acceso a ese derecho </w:t>
      </w:r>
      <w:r w:rsidR="002F0CB9">
        <w:rPr>
          <w:sz w:val="24"/>
        </w:rPr>
        <w:t>se haya perdido para las familias de menores recursos económicos y con ello, la representatividad del fondo solidario con el que naciera el principal instituto dedicado a la vivienda social en México.</w:t>
      </w:r>
    </w:p>
    <w:p w:rsidR="008D5666" w:rsidRPr="004C4B32" w:rsidRDefault="008D5666" w:rsidP="003F32E5">
      <w:pPr>
        <w:spacing w:line="360" w:lineRule="auto"/>
        <w:ind w:firstLine="340"/>
        <w:jc w:val="both"/>
        <w:rPr>
          <w:b/>
          <w:sz w:val="24"/>
        </w:rPr>
      </w:pPr>
      <w:r w:rsidRPr="004C4B32">
        <w:rPr>
          <w:b/>
          <w:sz w:val="24"/>
        </w:rPr>
        <w:t>Conclusiones</w:t>
      </w:r>
    </w:p>
    <w:p w:rsidR="00EE6EAD" w:rsidRDefault="008D5666" w:rsidP="003F32E5">
      <w:pPr>
        <w:spacing w:line="360" w:lineRule="auto"/>
        <w:ind w:firstLine="340"/>
        <w:jc w:val="both"/>
        <w:rPr>
          <w:sz w:val="24"/>
        </w:rPr>
      </w:pPr>
      <w:r>
        <w:rPr>
          <w:sz w:val="24"/>
        </w:rPr>
        <w:t xml:space="preserve">La estructura institucional de la política de vivienda en México nace a raíz del cumplimiento en la Constitución Mexicana </w:t>
      </w:r>
      <w:r w:rsidR="004C4B32">
        <w:rPr>
          <w:sz w:val="24"/>
        </w:rPr>
        <w:t xml:space="preserve">con la necesidad de vivienda entre la clase trabajadora inscrita en el padrón formal del trabajo. </w:t>
      </w:r>
    </w:p>
    <w:p w:rsidR="008D5666" w:rsidRDefault="00EE6EAD" w:rsidP="003F32E5">
      <w:pPr>
        <w:spacing w:line="360" w:lineRule="auto"/>
        <w:ind w:firstLine="340"/>
        <w:jc w:val="both"/>
        <w:rPr>
          <w:sz w:val="24"/>
        </w:rPr>
      </w:pPr>
      <w:r>
        <w:rPr>
          <w:sz w:val="24"/>
        </w:rPr>
        <w:t xml:space="preserve">Crece y extiende sus beneficios hacia la familia de los beneficiarios, pero al llegar a la década de los 90´s, las presiones provenientes primordialmente del exterior, con instituciones de financiamiento a la vivienda internacionales y con la tendencia hacia la rentabilidad económica, más que al bienestar social, redirigen el propósito fundamental con el que fueron creadas en México para colocarlas en otra línea de acción. </w:t>
      </w:r>
    </w:p>
    <w:p w:rsidR="00EE6EAD" w:rsidRDefault="00EE6EAD" w:rsidP="003F32E5">
      <w:pPr>
        <w:spacing w:line="360" w:lineRule="auto"/>
        <w:ind w:firstLine="340"/>
        <w:jc w:val="both"/>
        <w:rPr>
          <w:sz w:val="24"/>
        </w:rPr>
      </w:pPr>
      <w:r>
        <w:rPr>
          <w:sz w:val="24"/>
        </w:rPr>
        <w:t xml:space="preserve">Actualmente, </w:t>
      </w:r>
      <w:r w:rsidR="00384B8E">
        <w:rPr>
          <w:sz w:val="24"/>
        </w:rPr>
        <w:t xml:space="preserve">dados los cambios de dirección en </w:t>
      </w:r>
      <w:r>
        <w:rPr>
          <w:sz w:val="24"/>
        </w:rPr>
        <w:t>la nueva línea</w:t>
      </w:r>
      <w:r w:rsidR="00384B8E">
        <w:rPr>
          <w:sz w:val="24"/>
        </w:rPr>
        <w:t xml:space="preserve"> de trabajo que ejerce</w:t>
      </w:r>
      <w:r>
        <w:rPr>
          <w:sz w:val="24"/>
        </w:rPr>
        <w:t xml:space="preserve"> la </w:t>
      </w:r>
      <w:r w:rsidR="00384B8E">
        <w:rPr>
          <w:sz w:val="24"/>
        </w:rPr>
        <w:t xml:space="preserve">política de vivienda en México, la vivienda social no atiende prioritariamente las necesidades de vivienda de la población de menores recursos, principalmente </w:t>
      </w:r>
      <w:r w:rsidR="00384B8E">
        <w:rPr>
          <w:sz w:val="24"/>
        </w:rPr>
        <w:lastRenderedPageBreak/>
        <w:t xml:space="preserve">por el cumplimiento de los requerimientos de rentabilidad exigidos por las instituciones de crédito internacional.  </w:t>
      </w:r>
    </w:p>
    <w:p w:rsidR="00547D4B" w:rsidRDefault="00AA10B5" w:rsidP="003F32E5">
      <w:pPr>
        <w:spacing w:line="360" w:lineRule="auto"/>
        <w:ind w:firstLine="340"/>
        <w:jc w:val="both"/>
        <w:rPr>
          <w:sz w:val="24"/>
        </w:rPr>
      </w:pPr>
      <w:r>
        <w:rPr>
          <w:sz w:val="24"/>
        </w:rPr>
        <w:t xml:space="preserve">Es de fundamental importancia </w:t>
      </w:r>
      <w:r w:rsidR="00547D4B">
        <w:rPr>
          <w:sz w:val="24"/>
        </w:rPr>
        <w:t>analizar que las principales instituciones dedicadas a la vivienda social en México, tengan un mayor involucram</w:t>
      </w:r>
      <w:r w:rsidR="00574CA6">
        <w:rPr>
          <w:sz w:val="24"/>
        </w:rPr>
        <w:t>iento con los procesos que lleve</w:t>
      </w:r>
      <w:r w:rsidR="00547D4B">
        <w:rPr>
          <w:sz w:val="24"/>
        </w:rPr>
        <w:t xml:space="preserve">n a cabo el buen funcionamiento de los desarrollos habitacionales de vivienda social, apoyados a su vez con iniciativas provenientes del sector académico que aporten un mayor conocimiento del problema por medio de la investigación. </w:t>
      </w:r>
    </w:p>
    <w:p w:rsidR="00AA10B5" w:rsidRDefault="00547D4B" w:rsidP="003F32E5">
      <w:pPr>
        <w:spacing w:line="360" w:lineRule="auto"/>
        <w:ind w:firstLine="340"/>
        <w:jc w:val="both"/>
        <w:rPr>
          <w:sz w:val="24"/>
        </w:rPr>
      </w:pPr>
      <w:r>
        <w:rPr>
          <w:sz w:val="24"/>
        </w:rPr>
        <w:t>La propuesta del presente estudio no es intentar regresar en el tiempo para que las instituciones funcionen de la misma manera en que fueron creadas, sino que en la perspectiva de dar seguimiento al nuevo orden económico internacional en asuntos de</w:t>
      </w:r>
      <w:r w:rsidR="00574CA6">
        <w:rPr>
          <w:sz w:val="24"/>
        </w:rPr>
        <w:t xml:space="preserve"> vivienda social, no se deje la</w:t>
      </w:r>
      <w:r>
        <w:rPr>
          <w:sz w:val="24"/>
        </w:rPr>
        <w:t xml:space="preserve"> total responsabilidad </w:t>
      </w:r>
      <w:r w:rsidR="00574CA6">
        <w:rPr>
          <w:sz w:val="24"/>
        </w:rPr>
        <w:t xml:space="preserve">de </w:t>
      </w:r>
      <w:r>
        <w:rPr>
          <w:sz w:val="24"/>
        </w:rPr>
        <w:t>la construcción y planeación de vivienda social en manos únicamente</w:t>
      </w:r>
      <w:r w:rsidR="00540211">
        <w:rPr>
          <w:sz w:val="24"/>
        </w:rPr>
        <w:t xml:space="preserve"> de la</w:t>
      </w:r>
      <w:r>
        <w:rPr>
          <w:sz w:val="24"/>
        </w:rPr>
        <w:t xml:space="preserve">s </w:t>
      </w:r>
      <w:r w:rsidR="00540211">
        <w:rPr>
          <w:sz w:val="24"/>
        </w:rPr>
        <w:t>empresas técnica</w:t>
      </w:r>
      <w:r>
        <w:rPr>
          <w:sz w:val="24"/>
        </w:rPr>
        <w:t>s que la edifican de manera privada, sino de contar con un real involucramiento de gobierno institucional</w:t>
      </w:r>
      <w:r w:rsidR="006429BE">
        <w:rPr>
          <w:sz w:val="24"/>
        </w:rPr>
        <w:t xml:space="preserve">, iniciativa privada, academia y sociedad, para un mejor cumplimiento de los fines que exigen los tiempos actuales en cuestión de vivienda social. </w:t>
      </w:r>
      <w:r>
        <w:rPr>
          <w:sz w:val="24"/>
        </w:rPr>
        <w:t xml:space="preserve"> </w:t>
      </w:r>
    </w:p>
    <w:p w:rsidR="00A40BA7" w:rsidRDefault="00A40BA7" w:rsidP="003E3F2B">
      <w:pPr>
        <w:spacing w:line="360" w:lineRule="auto"/>
        <w:ind w:firstLine="340"/>
        <w:jc w:val="both"/>
        <w:rPr>
          <w:sz w:val="24"/>
        </w:rPr>
      </w:pPr>
    </w:p>
    <w:p w:rsidR="00A40BA7" w:rsidRPr="00B932FA" w:rsidRDefault="00574CA6" w:rsidP="003E3F2B">
      <w:pPr>
        <w:spacing w:line="360" w:lineRule="auto"/>
        <w:ind w:firstLine="340"/>
        <w:jc w:val="both"/>
        <w:rPr>
          <w:b/>
          <w:sz w:val="24"/>
        </w:rPr>
      </w:pPr>
      <w:r>
        <w:rPr>
          <w:b/>
          <w:sz w:val="24"/>
        </w:rPr>
        <w:t>Bibliografía</w:t>
      </w:r>
    </w:p>
    <w:p w:rsidR="003C34FF" w:rsidRPr="003C34FF" w:rsidRDefault="003C34FF" w:rsidP="003C34FF">
      <w:pPr>
        <w:spacing w:line="360" w:lineRule="auto"/>
        <w:jc w:val="both"/>
        <w:rPr>
          <w:sz w:val="24"/>
        </w:rPr>
      </w:pPr>
      <w:r w:rsidRPr="003C34FF">
        <w:rPr>
          <w:sz w:val="24"/>
        </w:rPr>
        <w:t xml:space="preserve">Barbosa, Mario (2003), “Insalubres e Inmorales: alojamientos temporales en la ciudad de México, 1900-1920”, </w:t>
      </w:r>
      <w:proofErr w:type="spellStart"/>
      <w:r w:rsidRPr="003C34FF">
        <w:rPr>
          <w:i/>
          <w:sz w:val="24"/>
        </w:rPr>
        <w:t>Scripta</w:t>
      </w:r>
      <w:proofErr w:type="spellEnd"/>
      <w:r w:rsidRPr="003C34FF">
        <w:rPr>
          <w:i/>
          <w:sz w:val="24"/>
        </w:rPr>
        <w:t xml:space="preserve"> Nova: Revista electrónica de geografía y ciencias sociales</w:t>
      </w:r>
      <w:r w:rsidRPr="003C34FF">
        <w:rPr>
          <w:sz w:val="24"/>
        </w:rPr>
        <w:t>, No. extra (7), 146 (053).</w:t>
      </w:r>
    </w:p>
    <w:p w:rsidR="006C44C0" w:rsidRPr="006C44C0" w:rsidRDefault="001222F5" w:rsidP="006C44C0">
      <w:pPr>
        <w:spacing w:line="360" w:lineRule="auto"/>
        <w:jc w:val="both"/>
        <w:rPr>
          <w:sz w:val="24"/>
          <w:lang w:val="es-ES"/>
        </w:rPr>
      </w:pPr>
      <w:proofErr w:type="spellStart"/>
      <w:r>
        <w:rPr>
          <w:sz w:val="24"/>
          <w:lang w:val="es-ES"/>
        </w:rPr>
        <w:t>Boils</w:t>
      </w:r>
      <w:proofErr w:type="spellEnd"/>
      <w:r w:rsidR="006C44C0" w:rsidRPr="006C44C0">
        <w:rPr>
          <w:sz w:val="24"/>
          <w:lang w:val="es-ES"/>
        </w:rPr>
        <w:t xml:space="preserve">, Guillermo (2004), “EL Banco Mundial y la política de vivienda en México” </w:t>
      </w:r>
      <w:r w:rsidR="006C44C0" w:rsidRPr="006C44C0">
        <w:rPr>
          <w:i/>
          <w:sz w:val="24"/>
          <w:lang w:val="es-ES"/>
        </w:rPr>
        <w:t>Revista mexicana de sociología</w:t>
      </w:r>
      <w:r w:rsidR="006C44C0" w:rsidRPr="006C44C0">
        <w:rPr>
          <w:sz w:val="24"/>
          <w:lang w:val="es-ES"/>
        </w:rPr>
        <w:t>, Año 66, Nº. 2 (abril-junio), págs. 345-367</w:t>
      </w:r>
    </w:p>
    <w:p w:rsidR="001361EB" w:rsidRPr="001361EB" w:rsidRDefault="001361EB" w:rsidP="001361EB">
      <w:pPr>
        <w:spacing w:line="360" w:lineRule="auto"/>
        <w:jc w:val="both"/>
        <w:rPr>
          <w:sz w:val="24"/>
          <w:lang w:val="es-ES"/>
        </w:rPr>
      </w:pPr>
      <w:r w:rsidRPr="001361EB">
        <w:rPr>
          <w:sz w:val="24"/>
          <w:lang w:val="es-ES"/>
        </w:rPr>
        <w:t xml:space="preserve">Cámara de Diputados. (14 de Febrero de 1972). </w:t>
      </w:r>
      <w:r w:rsidRPr="001361EB">
        <w:rPr>
          <w:i/>
          <w:iCs/>
          <w:sz w:val="24"/>
          <w:lang w:val="es-ES"/>
        </w:rPr>
        <w:t>"Reformas Constitucionales por Período Presidencial".</w:t>
      </w:r>
      <w:r w:rsidRPr="001361EB">
        <w:rPr>
          <w:sz w:val="24"/>
          <w:lang w:val="es-ES"/>
        </w:rPr>
        <w:t>, de Sitio web de Cámara de Diputados. H. Congreso de la Unión.:  [en línea] http://www.diputados.gob.mx/LeyesBiblio/ref/dof/CPEUM_ref_074_14feb72_ima.pdf (Recuperado el 20 de Mayo de 2013).</w:t>
      </w:r>
    </w:p>
    <w:p w:rsidR="00D406A1" w:rsidRPr="00D406A1" w:rsidRDefault="00D406A1" w:rsidP="00D406A1">
      <w:pPr>
        <w:spacing w:line="360" w:lineRule="auto"/>
        <w:jc w:val="both"/>
        <w:rPr>
          <w:sz w:val="24"/>
        </w:rPr>
      </w:pPr>
      <w:r w:rsidRPr="00D406A1">
        <w:rPr>
          <w:sz w:val="24"/>
        </w:rPr>
        <w:lastRenderedPageBreak/>
        <w:t>Cámara de Di</w:t>
      </w:r>
      <w:r w:rsidR="001361EB">
        <w:rPr>
          <w:sz w:val="24"/>
        </w:rPr>
        <w:t>putados. (12 de Febrero de 2012</w:t>
      </w:r>
      <w:r w:rsidRPr="00D406A1">
        <w:rPr>
          <w:sz w:val="24"/>
        </w:rPr>
        <w:t xml:space="preserve">). </w:t>
      </w:r>
      <w:r w:rsidRPr="00D406A1">
        <w:rPr>
          <w:i/>
          <w:iCs/>
          <w:sz w:val="24"/>
        </w:rPr>
        <w:t>"Ley de vivienda, última reforma DOF 16-06-2011".</w:t>
      </w:r>
      <w:r w:rsidRPr="00D406A1">
        <w:rPr>
          <w:sz w:val="24"/>
        </w:rPr>
        <w:t xml:space="preserve"> (Leg.XLI, Ed.), de Sitio Web del H. CONGRESO DE LA UNIÓN. Leyes federales vigentes: [en línea] http://www.diputados.gob.mx/LeyesBiblio/ (Recuperado el 12 de Febrero de 2012)</w:t>
      </w:r>
    </w:p>
    <w:p w:rsidR="00CB77ED" w:rsidRPr="00CB77ED" w:rsidRDefault="00CB77ED" w:rsidP="00CB77ED">
      <w:pPr>
        <w:spacing w:line="360" w:lineRule="auto"/>
        <w:jc w:val="both"/>
        <w:rPr>
          <w:sz w:val="24"/>
        </w:rPr>
      </w:pPr>
      <w:r w:rsidRPr="00CB77ED">
        <w:rPr>
          <w:sz w:val="24"/>
        </w:rPr>
        <w:t xml:space="preserve">CESOP. (23 de Marzo de 2006). </w:t>
      </w:r>
      <w:r w:rsidRPr="00CB77ED">
        <w:rPr>
          <w:i/>
          <w:iCs/>
          <w:sz w:val="24"/>
        </w:rPr>
        <w:t>"Antecedentes en vivienda: Actualización 23 de Marzo 2006".</w:t>
      </w:r>
      <w:r w:rsidRPr="00CB77ED">
        <w:rPr>
          <w:sz w:val="24"/>
        </w:rPr>
        <w:t xml:space="preserve"> (</w:t>
      </w:r>
      <w:proofErr w:type="spellStart"/>
      <w:r w:rsidRPr="00CB77ED">
        <w:rPr>
          <w:sz w:val="24"/>
        </w:rPr>
        <w:t>Cam.Diputados</w:t>
      </w:r>
      <w:proofErr w:type="spellEnd"/>
      <w:r w:rsidRPr="00CB77ED">
        <w:rPr>
          <w:sz w:val="24"/>
        </w:rPr>
        <w:t>, Ed.), de Sitio Web del Centro de Estudios Sociales y de Opinión Pública (CESOP):[en línea] http://www.diputados.gob.mx/cesop/Comisiones/2_vivienda.htm# (Recuperado el 23 de Marzo de 2011)</w:t>
      </w:r>
    </w:p>
    <w:p w:rsidR="00CF3CE3" w:rsidRPr="00CF3CE3" w:rsidRDefault="00CF3CE3" w:rsidP="00CF3CE3">
      <w:pPr>
        <w:spacing w:line="360" w:lineRule="auto"/>
        <w:jc w:val="both"/>
        <w:rPr>
          <w:sz w:val="24"/>
        </w:rPr>
      </w:pPr>
      <w:r w:rsidRPr="00CF3CE3">
        <w:rPr>
          <w:sz w:val="24"/>
        </w:rPr>
        <w:t xml:space="preserve">CNJUR. (3 de Noviembre de 2010). </w:t>
      </w:r>
      <w:r w:rsidRPr="00CF3CE3">
        <w:rPr>
          <w:i/>
          <w:iCs/>
          <w:sz w:val="24"/>
        </w:rPr>
        <w:t>"Origen de la planificación urbana".</w:t>
      </w:r>
      <w:r w:rsidRPr="00CF3CE3">
        <w:rPr>
          <w:sz w:val="24"/>
        </w:rPr>
        <w:t>, de de sitio Web: Colegio Nacional de Jurisprudencia Urbanística, A.C.:  [en línea] http://www.cnjur.org.mx/docs/articulos/origen%20de%20la%20planificacion%20urbana.pdf Recuperado el 4 de Abril de 2011</w:t>
      </w:r>
    </w:p>
    <w:p w:rsidR="00E76655" w:rsidRPr="00E76655" w:rsidRDefault="00E76655" w:rsidP="00E76655">
      <w:pPr>
        <w:spacing w:line="360" w:lineRule="auto"/>
        <w:jc w:val="both"/>
        <w:rPr>
          <w:sz w:val="24"/>
        </w:rPr>
      </w:pPr>
      <w:r w:rsidRPr="00E76655">
        <w:rPr>
          <w:sz w:val="24"/>
        </w:rPr>
        <w:t xml:space="preserve">Comisión Nacional de vivienda (CONAVI). (2011). </w:t>
      </w:r>
      <w:r w:rsidRPr="00E76655">
        <w:rPr>
          <w:i/>
          <w:iCs/>
          <w:sz w:val="24"/>
        </w:rPr>
        <w:t>"Programa anual de vivienda 2011"</w:t>
      </w:r>
      <w:r w:rsidRPr="00E76655">
        <w:rPr>
          <w:sz w:val="24"/>
        </w:rPr>
        <w:t xml:space="preserve">. de De sitio Web: CONAVI [en línea]: http://www.conavi.gob.mx/meta-anual-seguimiento-tren-vivienda/meta-anual-2011 (Recuperado el 2 de Diciembre de 2011) </w:t>
      </w:r>
    </w:p>
    <w:p w:rsidR="00CC092E" w:rsidRPr="00CC092E" w:rsidRDefault="00CC092E" w:rsidP="00CC092E">
      <w:pPr>
        <w:spacing w:line="360" w:lineRule="auto"/>
        <w:jc w:val="both"/>
        <w:rPr>
          <w:sz w:val="24"/>
        </w:rPr>
      </w:pPr>
      <w:r w:rsidRPr="00CC092E">
        <w:rPr>
          <w:sz w:val="24"/>
        </w:rPr>
        <w:t xml:space="preserve">Comisión Nacional de vivienda (CONAVI). (2012). </w:t>
      </w:r>
      <w:r w:rsidRPr="00CC092E">
        <w:rPr>
          <w:i/>
          <w:sz w:val="24"/>
        </w:rPr>
        <w:t>“Guía de soluciones habitacionales"</w:t>
      </w:r>
      <w:r w:rsidRPr="00CC092E">
        <w:rPr>
          <w:sz w:val="24"/>
        </w:rPr>
        <w:t xml:space="preserve">  (20 de Abril 2012) de De sitio Web: CONAVI [en línea]: http://solucionesdevivienda.conavi.gob.mx/ (Recuperado el 20 de Abril de 2012) </w:t>
      </w:r>
    </w:p>
    <w:p w:rsidR="004D330B" w:rsidRPr="004D330B" w:rsidRDefault="00B404E0" w:rsidP="004D330B">
      <w:pPr>
        <w:spacing w:line="360" w:lineRule="auto"/>
        <w:jc w:val="both"/>
        <w:rPr>
          <w:sz w:val="24"/>
          <w:lang w:val="es-ES"/>
        </w:rPr>
      </w:pPr>
      <w:r>
        <w:rPr>
          <w:sz w:val="24"/>
          <w:lang w:val="es-ES"/>
        </w:rPr>
        <w:t>Comisión Nacional de Vivienda (</w:t>
      </w:r>
      <w:r w:rsidR="004D330B" w:rsidRPr="004D330B">
        <w:rPr>
          <w:sz w:val="24"/>
          <w:lang w:val="es-ES"/>
        </w:rPr>
        <w:t>CONAVI</w:t>
      </w:r>
      <w:r>
        <w:rPr>
          <w:sz w:val="24"/>
          <w:lang w:val="es-ES"/>
        </w:rPr>
        <w:t>)</w:t>
      </w:r>
      <w:r w:rsidR="004D330B" w:rsidRPr="004D330B">
        <w:rPr>
          <w:sz w:val="24"/>
          <w:lang w:val="es-ES"/>
        </w:rPr>
        <w:t>. (19 de Febrero de 2013</w:t>
      </w:r>
      <w:r>
        <w:rPr>
          <w:sz w:val="24"/>
          <w:lang w:val="es-ES"/>
        </w:rPr>
        <w:t>a</w:t>
      </w:r>
      <w:r w:rsidR="004D330B" w:rsidRPr="004D330B">
        <w:rPr>
          <w:sz w:val="24"/>
          <w:lang w:val="es-ES"/>
        </w:rPr>
        <w:t xml:space="preserve">). </w:t>
      </w:r>
      <w:r w:rsidR="004D330B" w:rsidRPr="004D330B">
        <w:rPr>
          <w:i/>
          <w:iCs/>
          <w:sz w:val="24"/>
          <w:lang w:val="es-ES"/>
        </w:rPr>
        <w:t>"Glosario de términos, siglas y acrónimos: versión 1.2" .</w:t>
      </w:r>
      <w:r w:rsidR="004D330B" w:rsidRPr="004D330B">
        <w:rPr>
          <w:sz w:val="24"/>
          <w:lang w:val="es-ES"/>
        </w:rPr>
        <w:t>, de Sitio Web de la Comisión Nacional de Vivienda : [en línea] http://www.conavi.gob.mx/img/Glosario%20v2_176.pdf (Recuperado el 19 de Febrero de 2013)</w:t>
      </w:r>
    </w:p>
    <w:p w:rsidR="00B5123A" w:rsidRPr="00B5123A" w:rsidRDefault="00B5123A" w:rsidP="00B5123A">
      <w:pPr>
        <w:spacing w:line="360" w:lineRule="auto"/>
        <w:jc w:val="both"/>
        <w:rPr>
          <w:sz w:val="24"/>
          <w:lang w:val="es-ES"/>
        </w:rPr>
      </w:pPr>
      <w:r w:rsidRPr="00B5123A">
        <w:rPr>
          <w:sz w:val="24"/>
          <w:lang w:val="es-ES"/>
        </w:rPr>
        <w:t xml:space="preserve">Comisión Nacional de Vivienda (CONAVI). (1 de Marzo de 2013b). </w:t>
      </w:r>
      <w:r w:rsidRPr="00B5123A">
        <w:rPr>
          <w:i/>
          <w:iCs/>
          <w:sz w:val="24"/>
          <w:lang w:val="es-ES"/>
        </w:rPr>
        <w:t>"Misión, visión y objetivos de CONAVI"</w:t>
      </w:r>
      <w:r w:rsidRPr="00B5123A">
        <w:rPr>
          <w:sz w:val="24"/>
          <w:lang w:val="es-ES"/>
        </w:rPr>
        <w:t>., de Sitio Web de la Comisión Nacional de Vivienda CONAVI: [en línea]  http://www.conavi.gob.mx/quienes-somos (Recuperado el 2 de Abril de 2013)</w:t>
      </w:r>
    </w:p>
    <w:p w:rsidR="00CC3188" w:rsidRPr="00CC3188" w:rsidRDefault="00CC3188" w:rsidP="00CC3188">
      <w:pPr>
        <w:spacing w:line="360" w:lineRule="auto"/>
        <w:jc w:val="both"/>
        <w:rPr>
          <w:sz w:val="24"/>
        </w:rPr>
      </w:pPr>
      <w:r w:rsidRPr="00CC3188">
        <w:rPr>
          <w:sz w:val="24"/>
        </w:rPr>
        <w:lastRenderedPageBreak/>
        <w:t xml:space="preserve">CONOREVI. (12 de Febrero de 2012). </w:t>
      </w:r>
      <w:r w:rsidRPr="00CC3188">
        <w:rPr>
          <w:i/>
          <w:iCs/>
          <w:sz w:val="24"/>
        </w:rPr>
        <w:t>"Página Institucional"</w:t>
      </w:r>
      <w:r w:rsidRPr="00CC3188">
        <w:rPr>
          <w:sz w:val="24"/>
        </w:rPr>
        <w:t>., de Sitio Web del Consejo Nacional de Organismos Estatales de Vivienda (CONOREVI): [en línea] http://www.conorevi.org.mx (Recuperado el 12 de Febrero de 2012)</w:t>
      </w:r>
    </w:p>
    <w:p w:rsidR="00D406A1" w:rsidRPr="00D406A1" w:rsidRDefault="00D406A1" w:rsidP="00D406A1">
      <w:pPr>
        <w:spacing w:line="360" w:lineRule="auto"/>
        <w:jc w:val="both"/>
        <w:rPr>
          <w:sz w:val="24"/>
        </w:rPr>
      </w:pPr>
      <w:r w:rsidRPr="00D406A1">
        <w:rPr>
          <w:sz w:val="24"/>
        </w:rPr>
        <w:t xml:space="preserve">Consejo Nacional De Vivienda. (12 de Febrero de 2012). </w:t>
      </w:r>
      <w:r w:rsidRPr="00D406A1">
        <w:rPr>
          <w:i/>
          <w:iCs/>
          <w:sz w:val="24"/>
        </w:rPr>
        <w:t>"Consejo preguntas"</w:t>
      </w:r>
      <w:r w:rsidRPr="00D406A1">
        <w:rPr>
          <w:sz w:val="24"/>
        </w:rPr>
        <w:t>., de sitio Web: Consejo Nacional de Vivienda (CONAVI): [en línea] http://www.conavi.gob.mx/consejo/preguntas5.html#p1 (Recuperado el 12 de Febrero de 2012)</w:t>
      </w:r>
    </w:p>
    <w:p w:rsidR="009428EF" w:rsidRPr="009428EF" w:rsidRDefault="009428EF" w:rsidP="009428EF">
      <w:pPr>
        <w:spacing w:line="360" w:lineRule="auto"/>
        <w:jc w:val="both"/>
        <w:rPr>
          <w:sz w:val="24"/>
          <w:lang w:val="es-ES"/>
        </w:rPr>
      </w:pPr>
      <w:r w:rsidRPr="009428EF">
        <w:rPr>
          <w:sz w:val="24"/>
          <w:lang w:val="es-ES"/>
        </w:rPr>
        <w:t xml:space="preserve">Dávalos, J. (1981). "El artículo 123 constitucional debe proteger a los trabajadores al servicio de los gobiernos de los estados y los municipios". En ed. Instituto de Investigaciones Jurídicas, </w:t>
      </w:r>
      <w:r w:rsidRPr="009428EF">
        <w:rPr>
          <w:i/>
          <w:iCs/>
          <w:sz w:val="24"/>
          <w:lang w:val="es-ES"/>
        </w:rPr>
        <w:t xml:space="preserve">Libro en homenaje al maestro Mario de la Cueva </w:t>
      </w:r>
      <w:r w:rsidRPr="009428EF">
        <w:rPr>
          <w:sz w:val="24"/>
          <w:lang w:val="es-ES"/>
        </w:rPr>
        <w:t>(págs. 83-112). México, D.F.: Dirección general de Publicaciones .</w:t>
      </w:r>
    </w:p>
    <w:p w:rsidR="00D406A1" w:rsidRPr="00D406A1" w:rsidRDefault="00D406A1" w:rsidP="00D406A1">
      <w:pPr>
        <w:spacing w:line="360" w:lineRule="auto"/>
        <w:jc w:val="both"/>
        <w:rPr>
          <w:sz w:val="24"/>
        </w:rPr>
      </w:pPr>
      <w:r w:rsidRPr="00D406A1">
        <w:rPr>
          <w:sz w:val="24"/>
        </w:rPr>
        <w:t xml:space="preserve">De Pablo Serna, L. (1 de Septiembre de 2009). </w:t>
      </w:r>
      <w:r w:rsidRPr="00D406A1">
        <w:rPr>
          <w:i/>
          <w:iCs/>
          <w:sz w:val="24"/>
        </w:rPr>
        <w:t>"La política de vivienda en México".</w:t>
      </w:r>
      <w:r w:rsidRPr="00D406A1">
        <w:rPr>
          <w:sz w:val="24"/>
        </w:rPr>
        <w:t xml:space="preserve"> (INFONAVIT, Ed.), de Sitio Web: Crónica Legislativa: [en línea] www.diputados.gob.mx/cronica57/contenido/cont13/masalla3.htm (Recuperado el 4 de Marzo de 2011)</w:t>
      </w:r>
    </w:p>
    <w:p w:rsidR="0055136A" w:rsidRPr="0055136A" w:rsidRDefault="0055136A" w:rsidP="0055136A">
      <w:pPr>
        <w:spacing w:line="360" w:lineRule="auto"/>
        <w:jc w:val="both"/>
        <w:rPr>
          <w:sz w:val="24"/>
        </w:rPr>
      </w:pPr>
      <w:r w:rsidRPr="0055136A">
        <w:rPr>
          <w:sz w:val="24"/>
        </w:rPr>
        <w:t>FOVI. (12 de Febrero de 2012). "</w:t>
      </w:r>
      <w:r w:rsidRPr="0055136A">
        <w:rPr>
          <w:i/>
          <w:iCs/>
          <w:sz w:val="24"/>
        </w:rPr>
        <w:t>Fondo de Operación y Financiamiento Bancario a la Vivienda</w:t>
      </w:r>
      <w:r w:rsidRPr="0055136A">
        <w:rPr>
          <w:sz w:val="24"/>
        </w:rPr>
        <w:t>.", de Sitio Web del FOVI: [en línea] http://www.fovi.gob.mx/  (Recuperado el 12 de Febrero de 2012)</w:t>
      </w:r>
    </w:p>
    <w:p w:rsidR="001265B8" w:rsidRPr="001265B8" w:rsidRDefault="00B2552D" w:rsidP="001265B8">
      <w:pPr>
        <w:spacing w:line="360" w:lineRule="auto"/>
        <w:jc w:val="both"/>
        <w:rPr>
          <w:sz w:val="24"/>
        </w:rPr>
      </w:pPr>
      <w:r>
        <w:rPr>
          <w:sz w:val="24"/>
        </w:rPr>
        <w:t>García</w:t>
      </w:r>
      <w:r w:rsidR="001265B8" w:rsidRPr="001265B8">
        <w:rPr>
          <w:sz w:val="24"/>
        </w:rPr>
        <w:t xml:space="preserve"> Peralta, B. (2010). “Vivienda social 1940-1999: actores públicos, económicos y sociales”. </w:t>
      </w:r>
      <w:r w:rsidR="001265B8" w:rsidRPr="001265B8">
        <w:rPr>
          <w:i/>
          <w:iCs/>
          <w:sz w:val="24"/>
        </w:rPr>
        <w:t>Revista: Cuadernos de vivienda y urbanismo, Ed. Pontificia Universidad Javeriana, Bogotá, Colombia</w:t>
      </w:r>
      <w:r w:rsidR="001265B8" w:rsidRPr="001265B8">
        <w:rPr>
          <w:sz w:val="24"/>
        </w:rPr>
        <w:t xml:space="preserve"> </w:t>
      </w:r>
      <w:r w:rsidR="001265B8" w:rsidRPr="001265B8">
        <w:rPr>
          <w:i/>
          <w:iCs/>
          <w:sz w:val="24"/>
        </w:rPr>
        <w:t>, Vol. 3</w:t>
      </w:r>
      <w:r w:rsidR="001265B8" w:rsidRPr="001265B8">
        <w:rPr>
          <w:sz w:val="24"/>
        </w:rPr>
        <w:t xml:space="preserve"> (No.5), pp.34-49.</w:t>
      </w:r>
    </w:p>
    <w:p w:rsidR="00DB4611" w:rsidRPr="00DB4611" w:rsidRDefault="00B2552D" w:rsidP="00DB4611">
      <w:pPr>
        <w:spacing w:line="360" w:lineRule="auto"/>
        <w:jc w:val="both"/>
        <w:rPr>
          <w:sz w:val="24"/>
          <w:lang w:val="es-ES"/>
        </w:rPr>
      </w:pPr>
      <w:r>
        <w:rPr>
          <w:sz w:val="24"/>
          <w:lang w:val="es-ES"/>
        </w:rPr>
        <w:t>González M, Arturo y Esquivel</w:t>
      </w:r>
      <w:r w:rsidR="00DB4611" w:rsidRPr="00DB4611">
        <w:rPr>
          <w:sz w:val="24"/>
          <w:lang w:val="es-ES"/>
        </w:rPr>
        <w:t xml:space="preserve"> H. María Teresa (1992) “La población rural: dispersión y carencias”, Revista: Demos, Numero 5, Ed. UNAM, México</w:t>
      </w:r>
    </w:p>
    <w:p w:rsidR="001003FC" w:rsidRPr="001003FC" w:rsidRDefault="001003FC" w:rsidP="001003FC">
      <w:pPr>
        <w:spacing w:line="360" w:lineRule="auto"/>
        <w:jc w:val="both"/>
        <w:rPr>
          <w:sz w:val="24"/>
          <w:lang w:val="es-ES"/>
        </w:rPr>
      </w:pPr>
      <w:r w:rsidRPr="001003FC">
        <w:rPr>
          <w:sz w:val="24"/>
          <w:lang w:val="es-ES"/>
        </w:rPr>
        <w:t xml:space="preserve">INEGI (2011) “Censo de población y vivienda 1950,1960 y 1970” consulta en línea: tabulados básicos (12 de Noviembre de 2011) [en línea], </w:t>
      </w:r>
      <w:hyperlink r:id="rId9" w:history="1">
        <w:r w:rsidRPr="001003FC">
          <w:rPr>
            <w:rStyle w:val="Hipervnculo"/>
            <w:color w:val="auto"/>
            <w:sz w:val="24"/>
            <w:lang w:val="es-ES"/>
          </w:rPr>
          <w:t>http://www.inegi.org.mx/est/contenidos/proyectos/ccpv/cpv1960/default.aspx</w:t>
        </w:r>
      </w:hyperlink>
      <w:r w:rsidRPr="001003FC">
        <w:rPr>
          <w:sz w:val="24"/>
          <w:lang w:val="es-ES"/>
        </w:rPr>
        <w:t xml:space="preserve"> (Página consultada el 12 de Noviembre de 2011)</w:t>
      </w:r>
    </w:p>
    <w:p w:rsidR="00CB77ED" w:rsidRPr="00CB77ED" w:rsidRDefault="00CB77ED" w:rsidP="00CB77ED">
      <w:pPr>
        <w:spacing w:line="360" w:lineRule="auto"/>
        <w:jc w:val="both"/>
        <w:rPr>
          <w:sz w:val="24"/>
        </w:rPr>
      </w:pPr>
      <w:r w:rsidRPr="00CB77ED">
        <w:rPr>
          <w:sz w:val="24"/>
        </w:rPr>
        <w:lastRenderedPageBreak/>
        <w:t xml:space="preserve">INFONAVIT. (2 de Marzo de 2011). </w:t>
      </w:r>
      <w:r w:rsidRPr="00CB77ED">
        <w:rPr>
          <w:i/>
          <w:iCs/>
          <w:sz w:val="24"/>
        </w:rPr>
        <w:t>"Perfil institucional del Instituto del Fondo Nacional de la Vivienda para los Trabajadores"</w:t>
      </w:r>
      <w:r w:rsidRPr="00CB77ED">
        <w:rPr>
          <w:sz w:val="24"/>
        </w:rPr>
        <w:t>., de Sitio Web del INFONAVIT: [en línea] http://portal.infonavit.org.mx/wps/wcm/connect/Infonavit/El+Instituto/Perfil_institucional/ (Recuperado el 2 de Marzo de 2011).</w:t>
      </w:r>
    </w:p>
    <w:p w:rsidR="00CB77ED" w:rsidRPr="00CB77ED" w:rsidRDefault="00B2552D" w:rsidP="00CB77ED">
      <w:pPr>
        <w:spacing w:line="360" w:lineRule="auto"/>
        <w:jc w:val="both"/>
        <w:rPr>
          <w:sz w:val="24"/>
        </w:rPr>
      </w:pPr>
      <w:r>
        <w:rPr>
          <w:sz w:val="24"/>
        </w:rPr>
        <w:t>Maya Esther, Cervantes</w:t>
      </w:r>
      <w:r w:rsidR="00CB77ED" w:rsidRPr="00CB77ED">
        <w:rPr>
          <w:sz w:val="24"/>
        </w:rPr>
        <w:t xml:space="preserve"> Jorge F. y RIVAS Alfonso, (2008) “Crítica a la promoción privada de grandes conjuntos urbanos habitacionales. </w:t>
      </w:r>
      <w:r w:rsidR="00CB77ED" w:rsidRPr="00CB77ED">
        <w:rPr>
          <w:i/>
          <w:iCs/>
          <w:sz w:val="24"/>
        </w:rPr>
        <w:t xml:space="preserve">Diez años de cambios en el Mundo, en la Geografía y en las Ciencias Sociales, 1999-2008”. Actas del X Coloquio Internacional de </w:t>
      </w:r>
      <w:proofErr w:type="spellStart"/>
      <w:r w:rsidR="00CB77ED" w:rsidRPr="00CB77ED">
        <w:rPr>
          <w:i/>
          <w:iCs/>
          <w:sz w:val="24"/>
        </w:rPr>
        <w:t>Geocrítica</w:t>
      </w:r>
      <w:proofErr w:type="spellEnd"/>
      <w:r w:rsidR="00CB77ED" w:rsidRPr="00CB77ED">
        <w:rPr>
          <w:sz w:val="24"/>
        </w:rPr>
        <w:t>, Universidad de Barcelona, 26-30 de mayo de 2008.</w:t>
      </w:r>
    </w:p>
    <w:p w:rsidR="003C34FF" w:rsidRDefault="003C34FF" w:rsidP="003C34FF">
      <w:pPr>
        <w:spacing w:line="360" w:lineRule="auto"/>
        <w:jc w:val="both"/>
        <w:rPr>
          <w:sz w:val="24"/>
          <w:lang w:val="es-ES"/>
        </w:rPr>
      </w:pPr>
      <w:r w:rsidRPr="00A40BA7">
        <w:rPr>
          <w:sz w:val="24"/>
          <w:lang w:val="es-ES"/>
        </w:rPr>
        <w:t xml:space="preserve">Olivera, G. (2011). "Avances y limitaciones en la atención al problema de la vivienda y el suelo urbano en México. Una aproximación desde el marco jurídico-institucional". </w:t>
      </w:r>
      <w:r w:rsidRPr="00A40BA7">
        <w:rPr>
          <w:i/>
          <w:iCs/>
          <w:sz w:val="24"/>
          <w:lang w:val="es-ES"/>
        </w:rPr>
        <w:t>Territorios. No.24</w:t>
      </w:r>
      <w:r w:rsidRPr="00A40BA7">
        <w:rPr>
          <w:sz w:val="24"/>
          <w:lang w:val="es-ES"/>
        </w:rPr>
        <w:t xml:space="preserve"> , 77-111.</w:t>
      </w:r>
    </w:p>
    <w:p w:rsidR="00D406A1" w:rsidRPr="00D406A1" w:rsidRDefault="00D406A1" w:rsidP="00D406A1">
      <w:pPr>
        <w:spacing w:line="360" w:lineRule="auto"/>
        <w:jc w:val="both"/>
        <w:rPr>
          <w:sz w:val="24"/>
        </w:rPr>
      </w:pPr>
      <w:r w:rsidRPr="00D406A1">
        <w:rPr>
          <w:sz w:val="24"/>
        </w:rPr>
        <w:t xml:space="preserve">Presidencia de la República </w:t>
      </w:r>
      <w:r w:rsidR="00CC3188">
        <w:rPr>
          <w:sz w:val="24"/>
        </w:rPr>
        <w:t xml:space="preserve">Mexicana, </w:t>
      </w:r>
      <w:r w:rsidRPr="00D406A1">
        <w:rPr>
          <w:sz w:val="24"/>
        </w:rPr>
        <w:t xml:space="preserve">(12 de Febrero de 2012). </w:t>
      </w:r>
      <w:r w:rsidRPr="00D406A1">
        <w:rPr>
          <w:i/>
          <w:iCs/>
          <w:sz w:val="24"/>
        </w:rPr>
        <w:t>"Estructura del Gobierno Federal".</w:t>
      </w:r>
      <w:r w:rsidRPr="00D406A1">
        <w:rPr>
          <w:sz w:val="24"/>
        </w:rPr>
        <w:t>, de Sitio Web de la Presidencia de la República Mexicana: [en línea] http://www.presidencia.gob.mx/gobierno/estructura-del-gobierno-federal/ (Recuperado el 12 de Febrero de 2012)</w:t>
      </w:r>
    </w:p>
    <w:p w:rsidR="00B5123A" w:rsidRPr="00B5123A" w:rsidRDefault="00B5123A" w:rsidP="00B5123A">
      <w:pPr>
        <w:spacing w:line="360" w:lineRule="auto"/>
        <w:jc w:val="both"/>
        <w:rPr>
          <w:sz w:val="24"/>
          <w:lang w:val="es-ES"/>
        </w:rPr>
      </w:pPr>
      <w:r w:rsidRPr="00B5123A">
        <w:rPr>
          <w:sz w:val="24"/>
          <w:lang w:val="es-ES"/>
        </w:rPr>
        <w:t xml:space="preserve">Presidencia de la República </w:t>
      </w:r>
      <w:r w:rsidR="00CC3188">
        <w:rPr>
          <w:sz w:val="24"/>
        </w:rPr>
        <w:t xml:space="preserve">Mexicana, </w:t>
      </w:r>
      <w:r w:rsidRPr="00B5123A">
        <w:rPr>
          <w:sz w:val="24"/>
          <w:lang w:val="es-ES"/>
        </w:rPr>
        <w:t xml:space="preserve">(11 de Febrero de 2013). </w:t>
      </w:r>
      <w:r w:rsidRPr="00B5123A">
        <w:rPr>
          <w:i/>
          <w:iCs/>
          <w:sz w:val="24"/>
          <w:lang w:val="es-ES"/>
        </w:rPr>
        <w:t>"Presentación de la Política Nacional de Vivienda en México".</w:t>
      </w:r>
      <w:r w:rsidRPr="00B5123A">
        <w:rPr>
          <w:sz w:val="24"/>
          <w:lang w:val="es-ES"/>
        </w:rPr>
        <w:t>, de Sitio Web de la Presidencia de la República Mexicana: [en línea] http://www.presidencia.gob.mx/articulos-prensa/politica-nacional-de-vivienda/ (Recuperado el 1 de Abril de 2013)</w:t>
      </w:r>
    </w:p>
    <w:p w:rsidR="00CF3CE3" w:rsidRPr="00CF3CE3" w:rsidRDefault="00CF3CE3" w:rsidP="00CF3CE3">
      <w:pPr>
        <w:spacing w:line="360" w:lineRule="auto"/>
        <w:jc w:val="both"/>
        <w:rPr>
          <w:i/>
          <w:sz w:val="24"/>
        </w:rPr>
      </w:pPr>
      <w:r w:rsidRPr="00CF3CE3">
        <w:rPr>
          <w:sz w:val="24"/>
        </w:rPr>
        <w:t xml:space="preserve">Villavicencio, Judith y Durán, A.M. (2003), “Treinta años de vivienda social en la Ciudad de México: nuevas necesidades y demandas.” </w:t>
      </w:r>
      <w:proofErr w:type="spellStart"/>
      <w:r w:rsidRPr="00CF3CE3">
        <w:rPr>
          <w:i/>
          <w:sz w:val="24"/>
        </w:rPr>
        <w:t>Scripta</w:t>
      </w:r>
      <w:proofErr w:type="spellEnd"/>
      <w:r w:rsidRPr="00CF3CE3">
        <w:rPr>
          <w:i/>
          <w:sz w:val="24"/>
        </w:rPr>
        <w:t xml:space="preserve"> Nova. Revista electrónica de geografía y ciencias sociales.</w:t>
      </w:r>
      <w:r w:rsidRPr="00CF3CE3">
        <w:rPr>
          <w:sz w:val="24"/>
        </w:rPr>
        <w:t xml:space="preserve"> Barcelona: Universidad de Barcelona,</w:t>
      </w:r>
      <w:r w:rsidRPr="00CF3CE3">
        <w:rPr>
          <w:i/>
          <w:sz w:val="24"/>
        </w:rPr>
        <w:t xml:space="preserve"> </w:t>
      </w:r>
      <w:r w:rsidRPr="00CF3CE3">
        <w:rPr>
          <w:sz w:val="24"/>
        </w:rPr>
        <w:t>vol. VII, núm. 146(028).</w:t>
      </w:r>
      <w:r w:rsidRPr="00CF3CE3">
        <w:rPr>
          <w:i/>
          <w:sz w:val="24"/>
        </w:rPr>
        <w:t xml:space="preserve"> </w:t>
      </w:r>
    </w:p>
    <w:p w:rsidR="004D330B" w:rsidRPr="00A40BA7" w:rsidRDefault="004D330B" w:rsidP="00A40BA7">
      <w:pPr>
        <w:spacing w:line="360" w:lineRule="auto"/>
        <w:jc w:val="both"/>
        <w:rPr>
          <w:sz w:val="24"/>
          <w:lang w:val="es-ES"/>
        </w:rPr>
      </w:pPr>
    </w:p>
    <w:p w:rsidR="002E560C" w:rsidRPr="00BE5092" w:rsidRDefault="002E560C" w:rsidP="002E560C">
      <w:pPr>
        <w:spacing w:line="360" w:lineRule="auto"/>
        <w:ind w:firstLine="340"/>
        <w:jc w:val="both"/>
        <w:rPr>
          <w:sz w:val="24"/>
        </w:rPr>
      </w:pPr>
    </w:p>
    <w:sectPr w:rsidR="002E560C" w:rsidRPr="00BE5092" w:rsidSect="0035645F">
      <w:footerReference w:type="default" r:id="rId10"/>
      <w:pgSz w:w="12240" w:h="15840"/>
      <w:pgMar w:top="1417" w:right="1608"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13F" w:rsidRDefault="00A7613F" w:rsidP="00635393">
      <w:pPr>
        <w:spacing w:after="0" w:line="240" w:lineRule="auto"/>
      </w:pPr>
      <w:r>
        <w:separator/>
      </w:r>
    </w:p>
  </w:endnote>
  <w:endnote w:type="continuationSeparator" w:id="0">
    <w:p w:rsidR="00A7613F" w:rsidRDefault="00A7613F" w:rsidP="00635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673"/>
      <w:docPartObj>
        <w:docPartGallery w:val="Page Numbers (Bottom of Page)"/>
        <w:docPartUnique/>
      </w:docPartObj>
    </w:sdtPr>
    <w:sdtContent>
      <w:p w:rsidR="00547D4B" w:rsidRDefault="00547D4B">
        <w:pPr>
          <w:pStyle w:val="Piedepgina"/>
          <w:jc w:val="center"/>
        </w:pPr>
        <w:fldSimple w:instr=" PAGE   \* MERGEFORMAT ">
          <w:r w:rsidR="000B46E9">
            <w:rPr>
              <w:noProof/>
            </w:rPr>
            <w:t>5</w:t>
          </w:r>
        </w:fldSimple>
      </w:p>
    </w:sdtContent>
  </w:sdt>
  <w:p w:rsidR="00547D4B" w:rsidRDefault="00547D4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13F" w:rsidRDefault="00A7613F" w:rsidP="00635393">
      <w:pPr>
        <w:spacing w:after="0" w:line="240" w:lineRule="auto"/>
      </w:pPr>
      <w:r>
        <w:separator/>
      </w:r>
    </w:p>
  </w:footnote>
  <w:footnote w:type="continuationSeparator" w:id="0">
    <w:p w:rsidR="00A7613F" w:rsidRDefault="00A7613F" w:rsidP="00635393">
      <w:pPr>
        <w:spacing w:after="0" w:line="240" w:lineRule="auto"/>
      </w:pPr>
      <w:r>
        <w:continuationSeparator/>
      </w:r>
    </w:p>
  </w:footnote>
  <w:footnote w:id="1">
    <w:p w:rsidR="00547D4B" w:rsidRPr="00CA5582" w:rsidRDefault="00547D4B">
      <w:pPr>
        <w:pStyle w:val="Textonotapie"/>
        <w:rPr>
          <w:sz w:val="18"/>
          <w:szCs w:val="18"/>
        </w:rPr>
      </w:pPr>
      <w:r w:rsidRPr="00CA5582">
        <w:rPr>
          <w:rStyle w:val="Refdenotaalpie"/>
          <w:sz w:val="18"/>
          <w:szCs w:val="18"/>
        </w:rPr>
        <w:t>*</w:t>
      </w:r>
      <w:r w:rsidRPr="00CA5582">
        <w:rPr>
          <w:sz w:val="18"/>
          <w:szCs w:val="18"/>
        </w:rPr>
        <w:t xml:space="preserve"> Facultad de Trabajo Social y Desarrollo Humano (</w:t>
      </w:r>
      <w:proofErr w:type="spellStart"/>
      <w:r w:rsidRPr="00CA5582">
        <w:rPr>
          <w:sz w:val="18"/>
          <w:szCs w:val="18"/>
        </w:rPr>
        <w:t>FTSyDH</w:t>
      </w:r>
      <w:proofErr w:type="spellEnd"/>
      <w:r w:rsidRPr="00CA5582">
        <w:rPr>
          <w:sz w:val="18"/>
          <w:szCs w:val="18"/>
        </w:rPr>
        <w:t>), U.A.N.L. correo electrónico: jleal.geo@yahoo.com</w:t>
      </w:r>
    </w:p>
    <w:p w:rsidR="00547D4B" w:rsidRPr="00CA5582" w:rsidRDefault="00547D4B">
      <w:pPr>
        <w:pStyle w:val="Textonotapie"/>
        <w:rPr>
          <w:sz w:val="18"/>
          <w:szCs w:val="18"/>
        </w:rPr>
      </w:pPr>
    </w:p>
  </w:footnote>
  <w:footnote w:id="2">
    <w:p w:rsidR="00547D4B" w:rsidRDefault="00547D4B">
      <w:pPr>
        <w:pStyle w:val="Textonotapie"/>
      </w:pPr>
      <w:r w:rsidRPr="00CA5582">
        <w:rPr>
          <w:rStyle w:val="Refdenotaalpie"/>
          <w:sz w:val="18"/>
          <w:szCs w:val="18"/>
        </w:rPr>
        <w:t>**</w:t>
      </w:r>
      <w:r w:rsidRPr="00CA5582">
        <w:rPr>
          <w:sz w:val="18"/>
          <w:szCs w:val="18"/>
        </w:rPr>
        <w:t xml:space="preserve"> Facultad de Trabajo Social y Desarrollo Humano (</w:t>
      </w:r>
      <w:proofErr w:type="spellStart"/>
      <w:r w:rsidRPr="00CA5582">
        <w:rPr>
          <w:sz w:val="18"/>
          <w:szCs w:val="18"/>
        </w:rPr>
        <w:t>FTSyDH</w:t>
      </w:r>
      <w:proofErr w:type="spellEnd"/>
      <w:r>
        <w:rPr>
          <w:sz w:val="18"/>
          <w:szCs w:val="18"/>
        </w:rPr>
        <w:t xml:space="preserve">), U.A.N.L. correo electrónico: </w:t>
      </w:r>
      <w:r w:rsidRPr="00CA5582">
        <w:rPr>
          <w:sz w:val="18"/>
          <w:szCs w:val="18"/>
        </w:rPr>
        <w:t>raul.lopezes@uanl.edu.mx</w:t>
      </w:r>
    </w:p>
  </w:footnote>
  <w:footnote w:id="3">
    <w:p w:rsidR="00547D4B" w:rsidRDefault="00547D4B">
      <w:pPr>
        <w:pStyle w:val="Textonotapie"/>
      </w:pPr>
      <w:r>
        <w:rPr>
          <w:rStyle w:val="Refdenotaalpie"/>
        </w:rPr>
        <w:footnoteRef/>
      </w:r>
      <w:r>
        <w:t xml:space="preserve"> Datos extraídos del Censo de Población de 1960 (INEGI, 2011).</w:t>
      </w:r>
    </w:p>
  </w:footnote>
  <w:footnote w:id="4">
    <w:p w:rsidR="00547D4B" w:rsidRDefault="00547D4B">
      <w:pPr>
        <w:pStyle w:val="Textonotapie"/>
      </w:pPr>
      <w:r>
        <w:rPr>
          <w:rStyle w:val="Refdenotaalpie"/>
        </w:rPr>
        <w:footnoteRef/>
      </w:r>
      <w:r>
        <w:t xml:space="preserve"> Esquema</w:t>
      </w:r>
      <w:r w:rsidRPr="00B5123A">
        <w:t xml:space="preserve"> que los agrupa a la nueva secretaría SEDATU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CA0D7D"/>
    <w:rsid w:val="00000C98"/>
    <w:rsid w:val="000014DD"/>
    <w:rsid w:val="00001CDD"/>
    <w:rsid w:val="00002284"/>
    <w:rsid w:val="00002334"/>
    <w:rsid w:val="0000289E"/>
    <w:rsid w:val="000034D9"/>
    <w:rsid w:val="00003C32"/>
    <w:rsid w:val="00003F44"/>
    <w:rsid w:val="000048D3"/>
    <w:rsid w:val="00004F49"/>
    <w:rsid w:val="0000564B"/>
    <w:rsid w:val="000057A4"/>
    <w:rsid w:val="00005F70"/>
    <w:rsid w:val="000060FF"/>
    <w:rsid w:val="00006131"/>
    <w:rsid w:val="0000613E"/>
    <w:rsid w:val="000061FE"/>
    <w:rsid w:val="0000677C"/>
    <w:rsid w:val="000073B2"/>
    <w:rsid w:val="0000796C"/>
    <w:rsid w:val="0001078A"/>
    <w:rsid w:val="000108A9"/>
    <w:rsid w:val="00010D9B"/>
    <w:rsid w:val="00010E0C"/>
    <w:rsid w:val="000111DA"/>
    <w:rsid w:val="00011DDE"/>
    <w:rsid w:val="00012233"/>
    <w:rsid w:val="00012290"/>
    <w:rsid w:val="00012E4C"/>
    <w:rsid w:val="0001327A"/>
    <w:rsid w:val="000136DF"/>
    <w:rsid w:val="0001382E"/>
    <w:rsid w:val="0001384A"/>
    <w:rsid w:val="0001409C"/>
    <w:rsid w:val="00014128"/>
    <w:rsid w:val="0001439D"/>
    <w:rsid w:val="00014855"/>
    <w:rsid w:val="000149FA"/>
    <w:rsid w:val="00014CD7"/>
    <w:rsid w:val="00015210"/>
    <w:rsid w:val="000154D5"/>
    <w:rsid w:val="000155CD"/>
    <w:rsid w:val="000156B6"/>
    <w:rsid w:val="00015717"/>
    <w:rsid w:val="00015A9C"/>
    <w:rsid w:val="0001603B"/>
    <w:rsid w:val="0001625F"/>
    <w:rsid w:val="000166E1"/>
    <w:rsid w:val="00017337"/>
    <w:rsid w:val="000200D2"/>
    <w:rsid w:val="00020ACC"/>
    <w:rsid w:val="00021C10"/>
    <w:rsid w:val="00021DDD"/>
    <w:rsid w:val="00021E57"/>
    <w:rsid w:val="0002253E"/>
    <w:rsid w:val="000228F8"/>
    <w:rsid w:val="00022AAF"/>
    <w:rsid w:val="00022B6A"/>
    <w:rsid w:val="00022F07"/>
    <w:rsid w:val="00023238"/>
    <w:rsid w:val="000232C7"/>
    <w:rsid w:val="000236A1"/>
    <w:rsid w:val="00024A3E"/>
    <w:rsid w:val="00026DAD"/>
    <w:rsid w:val="00026E90"/>
    <w:rsid w:val="00026FEF"/>
    <w:rsid w:val="00027490"/>
    <w:rsid w:val="00027572"/>
    <w:rsid w:val="000300A2"/>
    <w:rsid w:val="0003059D"/>
    <w:rsid w:val="00031102"/>
    <w:rsid w:val="000322FD"/>
    <w:rsid w:val="00032DE7"/>
    <w:rsid w:val="00033414"/>
    <w:rsid w:val="00033916"/>
    <w:rsid w:val="00034315"/>
    <w:rsid w:val="000351FA"/>
    <w:rsid w:val="00035442"/>
    <w:rsid w:val="0003565C"/>
    <w:rsid w:val="0003627E"/>
    <w:rsid w:val="00036F9F"/>
    <w:rsid w:val="00037AE5"/>
    <w:rsid w:val="00037C7D"/>
    <w:rsid w:val="00040886"/>
    <w:rsid w:val="000408CB"/>
    <w:rsid w:val="00042972"/>
    <w:rsid w:val="00043052"/>
    <w:rsid w:val="00043308"/>
    <w:rsid w:val="0004343C"/>
    <w:rsid w:val="000439EA"/>
    <w:rsid w:val="00043BA8"/>
    <w:rsid w:val="00043C9D"/>
    <w:rsid w:val="00043F21"/>
    <w:rsid w:val="00043F70"/>
    <w:rsid w:val="00044BD2"/>
    <w:rsid w:val="00044C65"/>
    <w:rsid w:val="000453A8"/>
    <w:rsid w:val="00045DF9"/>
    <w:rsid w:val="00046166"/>
    <w:rsid w:val="00046CB6"/>
    <w:rsid w:val="00050180"/>
    <w:rsid w:val="00050457"/>
    <w:rsid w:val="0005079F"/>
    <w:rsid w:val="00051A83"/>
    <w:rsid w:val="00052063"/>
    <w:rsid w:val="0005225F"/>
    <w:rsid w:val="00052346"/>
    <w:rsid w:val="00052A01"/>
    <w:rsid w:val="000531B8"/>
    <w:rsid w:val="000535FA"/>
    <w:rsid w:val="00053AB5"/>
    <w:rsid w:val="00053ACA"/>
    <w:rsid w:val="00053BE2"/>
    <w:rsid w:val="00053F30"/>
    <w:rsid w:val="00054419"/>
    <w:rsid w:val="00054599"/>
    <w:rsid w:val="00055CF0"/>
    <w:rsid w:val="00055F70"/>
    <w:rsid w:val="0005675D"/>
    <w:rsid w:val="0005690B"/>
    <w:rsid w:val="00056CD0"/>
    <w:rsid w:val="00056FF6"/>
    <w:rsid w:val="000571F3"/>
    <w:rsid w:val="00057607"/>
    <w:rsid w:val="000578E7"/>
    <w:rsid w:val="00057AE7"/>
    <w:rsid w:val="00057B1E"/>
    <w:rsid w:val="00057B4B"/>
    <w:rsid w:val="00057EC3"/>
    <w:rsid w:val="000601A5"/>
    <w:rsid w:val="0006058C"/>
    <w:rsid w:val="000606FF"/>
    <w:rsid w:val="000609A2"/>
    <w:rsid w:val="0006114F"/>
    <w:rsid w:val="00061FAD"/>
    <w:rsid w:val="00062370"/>
    <w:rsid w:val="000647C4"/>
    <w:rsid w:val="00065370"/>
    <w:rsid w:val="000653F7"/>
    <w:rsid w:val="00065DAB"/>
    <w:rsid w:val="00065E76"/>
    <w:rsid w:val="00066F72"/>
    <w:rsid w:val="000673C6"/>
    <w:rsid w:val="00070745"/>
    <w:rsid w:val="00071FA1"/>
    <w:rsid w:val="000728CF"/>
    <w:rsid w:val="00072ADE"/>
    <w:rsid w:val="00073159"/>
    <w:rsid w:val="000743B6"/>
    <w:rsid w:val="00074F8E"/>
    <w:rsid w:val="00075A2B"/>
    <w:rsid w:val="00075BE7"/>
    <w:rsid w:val="00076126"/>
    <w:rsid w:val="00076429"/>
    <w:rsid w:val="00077052"/>
    <w:rsid w:val="000775F3"/>
    <w:rsid w:val="00077BA9"/>
    <w:rsid w:val="00080663"/>
    <w:rsid w:val="0008171A"/>
    <w:rsid w:val="00081A35"/>
    <w:rsid w:val="00082177"/>
    <w:rsid w:val="000822C6"/>
    <w:rsid w:val="0008273D"/>
    <w:rsid w:val="00082939"/>
    <w:rsid w:val="00082AAB"/>
    <w:rsid w:val="00083AB2"/>
    <w:rsid w:val="00083BBC"/>
    <w:rsid w:val="0008434A"/>
    <w:rsid w:val="00084957"/>
    <w:rsid w:val="00084AB6"/>
    <w:rsid w:val="00086707"/>
    <w:rsid w:val="0008695E"/>
    <w:rsid w:val="00086A1D"/>
    <w:rsid w:val="00086D66"/>
    <w:rsid w:val="00086F4A"/>
    <w:rsid w:val="0008708C"/>
    <w:rsid w:val="00090B69"/>
    <w:rsid w:val="00090DB7"/>
    <w:rsid w:val="00091B5C"/>
    <w:rsid w:val="00091DF2"/>
    <w:rsid w:val="00091F58"/>
    <w:rsid w:val="00091F8D"/>
    <w:rsid w:val="0009248F"/>
    <w:rsid w:val="00093440"/>
    <w:rsid w:val="00093E2F"/>
    <w:rsid w:val="00094827"/>
    <w:rsid w:val="0009598B"/>
    <w:rsid w:val="00095DB6"/>
    <w:rsid w:val="000960D7"/>
    <w:rsid w:val="0009659B"/>
    <w:rsid w:val="00096793"/>
    <w:rsid w:val="00096875"/>
    <w:rsid w:val="00096ECE"/>
    <w:rsid w:val="00097079"/>
    <w:rsid w:val="0009715A"/>
    <w:rsid w:val="0009719F"/>
    <w:rsid w:val="000A05CC"/>
    <w:rsid w:val="000A0A9C"/>
    <w:rsid w:val="000A0CDA"/>
    <w:rsid w:val="000A1522"/>
    <w:rsid w:val="000A1DC5"/>
    <w:rsid w:val="000A2482"/>
    <w:rsid w:val="000A2821"/>
    <w:rsid w:val="000A3EF1"/>
    <w:rsid w:val="000A4237"/>
    <w:rsid w:val="000A4C98"/>
    <w:rsid w:val="000A4FBC"/>
    <w:rsid w:val="000A5531"/>
    <w:rsid w:val="000A6595"/>
    <w:rsid w:val="000A6A41"/>
    <w:rsid w:val="000A7086"/>
    <w:rsid w:val="000A72DC"/>
    <w:rsid w:val="000A777E"/>
    <w:rsid w:val="000A79BD"/>
    <w:rsid w:val="000A7D79"/>
    <w:rsid w:val="000B0169"/>
    <w:rsid w:val="000B028F"/>
    <w:rsid w:val="000B08D3"/>
    <w:rsid w:val="000B0966"/>
    <w:rsid w:val="000B111C"/>
    <w:rsid w:val="000B1481"/>
    <w:rsid w:val="000B1782"/>
    <w:rsid w:val="000B1CB4"/>
    <w:rsid w:val="000B21F4"/>
    <w:rsid w:val="000B2538"/>
    <w:rsid w:val="000B303F"/>
    <w:rsid w:val="000B37AA"/>
    <w:rsid w:val="000B4211"/>
    <w:rsid w:val="000B46E9"/>
    <w:rsid w:val="000B470A"/>
    <w:rsid w:val="000B4802"/>
    <w:rsid w:val="000B4AFC"/>
    <w:rsid w:val="000B4D23"/>
    <w:rsid w:val="000B501D"/>
    <w:rsid w:val="000B520F"/>
    <w:rsid w:val="000B554D"/>
    <w:rsid w:val="000B57D8"/>
    <w:rsid w:val="000B5B90"/>
    <w:rsid w:val="000B5C40"/>
    <w:rsid w:val="000B5E49"/>
    <w:rsid w:val="000B6BC6"/>
    <w:rsid w:val="000B766C"/>
    <w:rsid w:val="000B794B"/>
    <w:rsid w:val="000B7B49"/>
    <w:rsid w:val="000C008B"/>
    <w:rsid w:val="000C0629"/>
    <w:rsid w:val="000C0DA0"/>
    <w:rsid w:val="000C1237"/>
    <w:rsid w:val="000C1644"/>
    <w:rsid w:val="000C2175"/>
    <w:rsid w:val="000C235F"/>
    <w:rsid w:val="000C2457"/>
    <w:rsid w:val="000C245D"/>
    <w:rsid w:val="000C295E"/>
    <w:rsid w:val="000C2F3C"/>
    <w:rsid w:val="000C33AD"/>
    <w:rsid w:val="000C33B6"/>
    <w:rsid w:val="000C4C27"/>
    <w:rsid w:val="000C4FC7"/>
    <w:rsid w:val="000C6AD3"/>
    <w:rsid w:val="000C6CA7"/>
    <w:rsid w:val="000C791C"/>
    <w:rsid w:val="000C7935"/>
    <w:rsid w:val="000D0185"/>
    <w:rsid w:val="000D060D"/>
    <w:rsid w:val="000D06A6"/>
    <w:rsid w:val="000D09C8"/>
    <w:rsid w:val="000D1799"/>
    <w:rsid w:val="000D2998"/>
    <w:rsid w:val="000D341F"/>
    <w:rsid w:val="000D374E"/>
    <w:rsid w:val="000D38BA"/>
    <w:rsid w:val="000D4A65"/>
    <w:rsid w:val="000D4CF4"/>
    <w:rsid w:val="000D51D7"/>
    <w:rsid w:val="000D52CD"/>
    <w:rsid w:val="000D52EC"/>
    <w:rsid w:val="000D5326"/>
    <w:rsid w:val="000D5AE5"/>
    <w:rsid w:val="000D6040"/>
    <w:rsid w:val="000D61E9"/>
    <w:rsid w:val="000D6380"/>
    <w:rsid w:val="000D6593"/>
    <w:rsid w:val="000D65CA"/>
    <w:rsid w:val="000D705F"/>
    <w:rsid w:val="000E10FE"/>
    <w:rsid w:val="000E1442"/>
    <w:rsid w:val="000E1A22"/>
    <w:rsid w:val="000E22BA"/>
    <w:rsid w:val="000E22F4"/>
    <w:rsid w:val="000E2601"/>
    <w:rsid w:val="000E284A"/>
    <w:rsid w:val="000E2E56"/>
    <w:rsid w:val="000E4386"/>
    <w:rsid w:val="000E4C7F"/>
    <w:rsid w:val="000E569D"/>
    <w:rsid w:val="000E5D3C"/>
    <w:rsid w:val="000E5EA2"/>
    <w:rsid w:val="000E6217"/>
    <w:rsid w:val="000E6601"/>
    <w:rsid w:val="000E6E04"/>
    <w:rsid w:val="000E727D"/>
    <w:rsid w:val="000E7691"/>
    <w:rsid w:val="000F019A"/>
    <w:rsid w:val="000F0472"/>
    <w:rsid w:val="000F07F9"/>
    <w:rsid w:val="000F0811"/>
    <w:rsid w:val="000F09AF"/>
    <w:rsid w:val="000F0E58"/>
    <w:rsid w:val="000F0FBC"/>
    <w:rsid w:val="000F153F"/>
    <w:rsid w:val="000F175A"/>
    <w:rsid w:val="000F186E"/>
    <w:rsid w:val="000F243B"/>
    <w:rsid w:val="000F26FC"/>
    <w:rsid w:val="000F2FE9"/>
    <w:rsid w:val="000F3923"/>
    <w:rsid w:val="000F5030"/>
    <w:rsid w:val="000F5102"/>
    <w:rsid w:val="000F57E4"/>
    <w:rsid w:val="000F5CD9"/>
    <w:rsid w:val="000F6304"/>
    <w:rsid w:val="000F6F1B"/>
    <w:rsid w:val="000F7BB3"/>
    <w:rsid w:val="000F7BEC"/>
    <w:rsid w:val="000F7F6D"/>
    <w:rsid w:val="001003FC"/>
    <w:rsid w:val="00100AA6"/>
    <w:rsid w:val="001016EB"/>
    <w:rsid w:val="00101EC4"/>
    <w:rsid w:val="00102067"/>
    <w:rsid w:val="0010252A"/>
    <w:rsid w:val="00102A23"/>
    <w:rsid w:val="00102FC5"/>
    <w:rsid w:val="001031A8"/>
    <w:rsid w:val="00103AC0"/>
    <w:rsid w:val="00103B2A"/>
    <w:rsid w:val="00103D08"/>
    <w:rsid w:val="00103F7B"/>
    <w:rsid w:val="00103FB5"/>
    <w:rsid w:val="00104194"/>
    <w:rsid w:val="00104285"/>
    <w:rsid w:val="00104C71"/>
    <w:rsid w:val="00105A87"/>
    <w:rsid w:val="00105D20"/>
    <w:rsid w:val="00106118"/>
    <w:rsid w:val="00107202"/>
    <w:rsid w:val="00107356"/>
    <w:rsid w:val="001074FD"/>
    <w:rsid w:val="00107522"/>
    <w:rsid w:val="00107563"/>
    <w:rsid w:val="001076A9"/>
    <w:rsid w:val="00107F92"/>
    <w:rsid w:val="0011062B"/>
    <w:rsid w:val="00110882"/>
    <w:rsid w:val="00110D1A"/>
    <w:rsid w:val="0011155F"/>
    <w:rsid w:val="00112747"/>
    <w:rsid w:val="00113BCB"/>
    <w:rsid w:val="00114AD0"/>
    <w:rsid w:val="00114FEF"/>
    <w:rsid w:val="00115A04"/>
    <w:rsid w:val="001166DA"/>
    <w:rsid w:val="00116EC1"/>
    <w:rsid w:val="00116FFB"/>
    <w:rsid w:val="00117057"/>
    <w:rsid w:val="0011730A"/>
    <w:rsid w:val="00117630"/>
    <w:rsid w:val="001176AE"/>
    <w:rsid w:val="0011793F"/>
    <w:rsid w:val="001205D4"/>
    <w:rsid w:val="001215F5"/>
    <w:rsid w:val="00121F6C"/>
    <w:rsid w:val="00122069"/>
    <w:rsid w:val="001222F5"/>
    <w:rsid w:val="00122672"/>
    <w:rsid w:val="00122B00"/>
    <w:rsid w:val="0012338B"/>
    <w:rsid w:val="0012339D"/>
    <w:rsid w:val="0012340E"/>
    <w:rsid w:val="00123C07"/>
    <w:rsid w:val="0012455B"/>
    <w:rsid w:val="00124AE3"/>
    <w:rsid w:val="001250C0"/>
    <w:rsid w:val="001253A3"/>
    <w:rsid w:val="00125562"/>
    <w:rsid w:val="00126388"/>
    <w:rsid w:val="001265B8"/>
    <w:rsid w:val="00126A77"/>
    <w:rsid w:val="00126B7F"/>
    <w:rsid w:val="00126EBE"/>
    <w:rsid w:val="00127136"/>
    <w:rsid w:val="001271DB"/>
    <w:rsid w:val="0012721F"/>
    <w:rsid w:val="00131805"/>
    <w:rsid w:val="00131A29"/>
    <w:rsid w:val="00131AE2"/>
    <w:rsid w:val="00132173"/>
    <w:rsid w:val="0013416F"/>
    <w:rsid w:val="001348C1"/>
    <w:rsid w:val="00134CAA"/>
    <w:rsid w:val="0013505E"/>
    <w:rsid w:val="001355A4"/>
    <w:rsid w:val="001359AE"/>
    <w:rsid w:val="001361EB"/>
    <w:rsid w:val="00136861"/>
    <w:rsid w:val="001405E2"/>
    <w:rsid w:val="00140906"/>
    <w:rsid w:val="001419A0"/>
    <w:rsid w:val="00142303"/>
    <w:rsid w:val="00142C46"/>
    <w:rsid w:val="00143227"/>
    <w:rsid w:val="0014357B"/>
    <w:rsid w:val="001435C7"/>
    <w:rsid w:val="00143740"/>
    <w:rsid w:val="0014434D"/>
    <w:rsid w:val="00144970"/>
    <w:rsid w:val="001449BB"/>
    <w:rsid w:val="001453F4"/>
    <w:rsid w:val="00146099"/>
    <w:rsid w:val="0014698F"/>
    <w:rsid w:val="00146C20"/>
    <w:rsid w:val="00147372"/>
    <w:rsid w:val="00147638"/>
    <w:rsid w:val="00147DC1"/>
    <w:rsid w:val="00150D21"/>
    <w:rsid w:val="00151703"/>
    <w:rsid w:val="0015297B"/>
    <w:rsid w:val="00152F67"/>
    <w:rsid w:val="00153366"/>
    <w:rsid w:val="00153693"/>
    <w:rsid w:val="0015369B"/>
    <w:rsid w:val="00153A9C"/>
    <w:rsid w:val="00153E33"/>
    <w:rsid w:val="00153F51"/>
    <w:rsid w:val="00154C89"/>
    <w:rsid w:val="00155666"/>
    <w:rsid w:val="00156259"/>
    <w:rsid w:val="0015792D"/>
    <w:rsid w:val="00157D5A"/>
    <w:rsid w:val="00160F17"/>
    <w:rsid w:val="00161226"/>
    <w:rsid w:val="001613AA"/>
    <w:rsid w:val="00161896"/>
    <w:rsid w:val="00162394"/>
    <w:rsid w:val="0016302C"/>
    <w:rsid w:val="00163CF9"/>
    <w:rsid w:val="00163FFF"/>
    <w:rsid w:val="001641F8"/>
    <w:rsid w:val="00164599"/>
    <w:rsid w:val="00165111"/>
    <w:rsid w:val="00165681"/>
    <w:rsid w:val="00165CA1"/>
    <w:rsid w:val="00166D03"/>
    <w:rsid w:val="00166F41"/>
    <w:rsid w:val="0016761E"/>
    <w:rsid w:val="00167BE0"/>
    <w:rsid w:val="00167F78"/>
    <w:rsid w:val="00170688"/>
    <w:rsid w:val="001709BA"/>
    <w:rsid w:val="00171DA3"/>
    <w:rsid w:val="00171ECD"/>
    <w:rsid w:val="00172500"/>
    <w:rsid w:val="00172CB3"/>
    <w:rsid w:val="001731DC"/>
    <w:rsid w:val="0017451C"/>
    <w:rsid w:val="00175068"/>
    <w:rsid w:val="001754B3"/>
    <w:rsid w:val="00175740"/>
    <w:rsid w:val="00175A86"/>
    <w:rsid w:val="00175B87"/>
    <w:rsid w:val="0017613E"/>
    <w:rsid w:val="00176E80"/>
    <w:rsid w:val="00176F9A"/>
    <w:rsid w:val="00177402"/>
    <w:rsid w:val="0018043E"/>
    <w:rsid w:val="001812E7"/>
    <w:rsid w:val="00181665"/>
    <w:rsid w:val="0018175A"/>
    <w:rsid w:val="00181A94"/>
    <w:rsid w:val="00181F94"/>
    <w:rsid w:val="00182512"/>
    <w:rsid w:val="0018279D"/>
    <w:rsid w:val="00183904"/>
    <w:rsid w:val="00183957"/>
    <w:rsid w:val="001840AD"/>
    <w:rsid w:val="001842F3"/>
    <w:rsid w:val="00184391"/>
    <w:rsid w:val="001845F1"/>
    <w:rsid w:val="00184F38"/>
    <w:rsid w:val="00185906"/>
    <w:rsid w:val="001860A7"/>
    <w:rsid w:val="001862E2"/>
    <w:rsid w:val="001868C7"/>
    <w:rsid w:val="001870BD"/>
    <w:rsid w:val="001870CD"/>
    <w:rsid w:val="001872C0"/>
    <w:rsid w:val="001875E1"/>
    <w:rsid w:val="00187FD3"/>
    <w:rsid w:val="00190D03"/>
    <w:rsid w:val="00190F72"/>
    <w:rsid w:val="00191E9E"/>
    <w:rsid w:val="00193609"/>
    <w:rsid w:val="00193B56"/>
    <w:rsid w:val="00193C27"/>
    <w:rsid w:val="0019446E"/>
    <w:rsid w:val="00194A69"/>
    <w:rsid w:val="00195634"/>
    <w:rsid w:val="00195D5E"/>
    <w:rsid w:val="00195DE1"/>
    <w:rsid w:val="00195E78"/>
    <w:rsid w:val="0019651B"/>
    <w:rsid w:val="001977C3"/>
    <w:rsid w:val="00197B4C"/>
    <w:rsid w:val="00197DC0"/>
    <w:rsid w:val="001A0491"/>
    <w:rsid w:val="001A08D7"/>
    <w:rsid w:val="001A100B"/>
    <w:rsid w:val="001A1096"/>
    <w:rsid w:val="001A13AA"/>
    <w:rsid w:val="001A1ADA"/>
    <w:rsid w:val="001A1E15"/>
    <w:rsid w:val="001A2312"/>
    <w:rsid w:val="001A3543"/>
    <w:rsid w:val="001A354B"/>
    <w:rsid w:val="001A3A08"/>
    <w:rsid w:val="001A3B03"/>
    <w:rsid w:val="001A3CE4"/>
    <w:rsid w:val="001A3D93"/>
    <w:rsid w:val="001A4831"/>
    <w:rsid w:val="001A4BC5"/>
    <w:rsid w:val="001A4CDD"/>
    <w:rsid w:val="001A56A5"/>
    <w:rsid w:val="001A5B6A"/>
    <w:rsid w:val="001A6126"/>
    <w:rsid w:val="001A64D1"/>
    <w:rsid w:val="001A6898"/>
    <w:rsid w:val="001A7AAF"/>
    <w:rsid w:val="001B0D18"/>
    <w:rsid w:val="001B165C"/>
    <w:rsid w:val="001B16E6"/>
    <w:rsid w:val="001B1EAE"/>
    <w:rsid w:val="001B2533"/>
    <w:rsid w:val="001B31C0"/>
    <w:rsid w:val="001B34D0"/>
    <w:rsid w:val="001B3C96"/>
    <w:rsid w:val="001B5477"/>
    <w:rsid w:val="001B5700"/>
    <w:rsid w:val="001B6783"/>
    <w:rsid w:val="001B67DB"/>
    <w:rsid w:val="001B7012"/>
    <w:rsid w:val="001B7066"/>
    <w:rsid w:val="001B7709"/>
    <w:rsid w:val="001B78B7"/>
    <w:rsid w:val="001B7BF9"/>
    <w:rsid w:val="001C15F6"/>
    <w:rsid w:val="001C19EC"/>
    <w:rsid w:val="001C1CA0"/>
    <w:rsid w:val="001C1E69"/>
    <w:rsid w:val="001C1F2D"/>
    <w:rsid w:val="001C3211"/>
    <w:rsid w:val="001C3A2E"/>
    <w:rsid w:val="001C3BD6"/>
    <w:rsid w:val="001C4762"/>
    <w:rsid w:val="001C5772"/>
    <w:rsid w:val="001C582E"/>
    <w:rsid w:val="001C5A5C"/>
    <w:rsid w:val="001C609F"/>
    <w:rsid w:val="001C6A15"/>
    <w:rsid w:val="001C6BA9"/>
    <w:rsid w:val="001C72E5"/>
    <w:rsid w:val="001C76F5"/>
    <w:rsid w:val="001C7E5E"/>
    <w:rsid w:val="001D0697"/>
    <w:rsid w:val="001D0B3C"/>
    <w:rsid w:val="001D2219"/>
    <w:rsid w:val="001D2220"/>
    <w:rsid w:val="001D2853"/>
    <w:rsid w:val="001D3C5A"/>
    <w:rsid w:val="001D48E9"/>
    <w:rsid w:val="001D4E85"/>
    <w:rsid w:val="001D4F92"/>
    <w:rsid w:val="001D684C"/>
    <w:rsid w:val="001D6D1D"/>
    <w:rsid w:val="001D7B2E"/>
    <w:rsid w:val="001D7F42"/>
    <w:rsid w:val="001E0511"/>
    <w:rsid w:val="001E1762"/>
    <w:rsid w:val="001E1F03"/>
    <w:rsid w:val="001E1F31"/>
    <w:rsid w:val="001E23D3"/>
    <w:rsid w:val="001E278C"/>
    <w:rsid w:val="001E2DE7"/>
    <w:rsid w:val="001E4327"/>
    <w:rsid w:val="001E45BB"/>
    <w:rsid w:val="001E4C79"/>
    <w:rsid w:val="001E50EC"/>
    <w:rsid w:val="001E52EF"/>
    <w:rsid w:val="001E532E"/>
    <w:rsid w:val="001E60AF"/>
    <w:rsid w:val="001E6EF2"/>
    <w:rsid w:val="001E72BB"/>
    <w:rsid w:val="001E7453"/>
    <w:rsid w:val="001E7939"/>
    <w:rsid w:val="001E7A74"/>
    <w:rsid w:val="001F0B97"/>
    <w:rsid w:val="001F1128"/>
    <w:rsid w:val="001F16B6"/>
    <w:rsid w:val="001F220A"/>
    <w:rsid w:val="001F238B"/>
    <w:rsid w:val="001F35EC"/>
    <w:rsid w:val="001F3965"/>
    <w:rsid w:val="001F4033"/>
    <w:rsid w:val="001F4065"/>
    <w:rsid w:val="001F455B"/>
    <w:rsid w:val="001F4E2A"/>
    <w:rsid w:val="001F4E69"/>
    <w:rsid w:val="001F5338"/>
    <w:rsid w:val="001F5A60"/>
    <w:rsid w:val="001F5F6A"/>
    <w:rsid w:val="001F6EB6"/>
    <w:rsid w:val="001F7536"/>
    <w:rsid w:val="001F78F7"/>
    <w:rsid w:val="001F7CFD"/>
    <w:rsid w:val="002001CB"/>
    <w:rsid w:val="00200726"/>
    <w:rsid w:val="002008CF"/>
    <w:rsid w:val="00200B63"/>
    <w:rsid w:val="00201B1C"/>
    <w:rsid w:val="00203F69"/>
    <w:rsid w:val="002040AB"/>
    <w:rsid w:val="002045A1"/>
    <w:rsid w:val="002054FC"/>
    <w:rsid w:val="00205941"/>
    <w:rsid w:val="00205D34"/>
    <w:rsid w:val="00207770"/>
    <w:rsid w:val="0021045C"/>
    <w:rsid w:val="00210A5D"/>
    <w:rsid w:val="00210BD0"/>
    <w:rsid w:val="0021100F"/>
    <w:rsid w:val="00212303"/>
    <w:rsid w:val="00212CD5"/>
    <w:rsid w:val="00213EA4"/>
    <w:rsid w:val="00214243"/>
    <w:rsid w:val="002145D4"/>
    <w:rsid w:val="002155BC"/>
    <w:rsid w:val="0021587C"/>
    <w:rsid w:val="00216524"/>
    <w:rsid w:val="00216599"/>
    <w:rsid w:val="002165C6"/>
    <w:rsid w:val="00217604"/>
    <w:rsid w:val="002204D4"/>
    <w:rsid w:val="00220665"/>
    <w:rsid w:val="00220E02"/>
    <w:rsid w:val="00220E33"/>
    <w:rsid w:val="002222D3"/>
    <w:rsid w:val="00222380"/>
    <w:rsid w:val="002225D4"/>
    <w:rsid w:val="0022361E"/>
    <w:rsid w:val="002238EC"/>
    <w:rsid w:val="002243C9"/>
    <w:rsid w:val="0022451B"/>
    <w:rsid w:val="0022492B"/>
    <w:rsid w:val="00226DEC"/>
    <w:rsid w:val="002273DD"/>
    <w:rsid w:val="002277C2"/>
    <w:rsid w:val="002278A4"/>
    <w:rsid w:val="00227A51"/>
    <w:rsid w:val="0023015B"/>
    <w:rsid w:val="00230458"/>
    <w:rsid w:val="002306B2"/>
    <w:rsid w:val="00230A11"/>
    <w:rsid w:val="00230B52"/>
    <w:rsid w:val="00230B71"/>
    <w:rsid w:val="002310B7"/>
    <w:rsid w:val="00231816"/>
    <w:rsid w:val="0023287F"/>
    <w:rsid w:val="00232A93"/>
    <w:rsid w:val="00232AC1"/>
    <w:rsid w:val="00233248"/>
    <w:rsid w:val="0023349E"/>
    <w:rsid w:val="0023388E"/>
    <w:rsid w:val="00233DAA"/>
    <w:rsid w:val="00235741"/>
    <w:rsid w:val="00235E4C"/>
    <w:rsid w:val="00235F88"/>
    <w:rsid w:val="0023760A"/>
    <w:rsid w:val="002377A5"/>
    <w:rsid w:val="00237EEC"/>
    <w:rsid w:val="00241A45"/>
    <w:rsid w:val="00242B92"/>
    <w:rsid w:val="00244031"/>
    <w:rsid w:val="002441A6"/>
    <w:rsid w:val="002442E1"/>
    <w:rsid w:val="0024458E"/>
    <w:rsid w:val="002447D3"/>
    <w:rsid w:val="00246BE2"/>
    <w:rsid w:val="002474EC"/>
    <w:rsid w:val="0024790D"/>
    <w:rsid w:val="00247E5C"/>
    <w:rsid w:val="00250221"/>
    <w:rsid w:val="00250350"/>
    <w:rsid w:val="0025078B"/>
    <w:rsid w:val="002508BE"/>
    <w:rsid w:val="00250F23"/>
    <w:rsid w:val="00251BB9"/>
    <w:rsid w:val="00252169"/>
    <w:rsid w:val="00253785"/>
    <w:rsid w:val="00253ED3"/>
    <w:rsid w:val="0025450C"/>
    <w:rsid w:val="00254BF6"/>
    <w:rsid w:val="00255496"/>
    <w:rsid w:val="002558E5"/>
    <w:rsid w:val="00255957"/>
    <w:rsid w:val="00255B4F"/>
    <w:rsid w:val="00255DF7"/>
    <w:rsid w:val="00255EDD"/>
    <w:rsid w:val="00256EF1"/>
    <w:rsid w:val="002577B8"/>
    <w:rsid w:val="002608AC"/>
    <w:rsid w:val="002620EA"/>
    <w:rsid w:val="00262427"/>
    <w:rsid w:val="00262575"/>
    <w:rsid w:val="00262725"/>
    <w:rsid w:val="00262783"/>
    <w:rsid w:val="00262E54"/>
    <w:rsid w:val="00262E7A"/>
    <w:rsid w:val="002634C7"/>
    <w:rsid w:val="0026350D"/>
    <w:rsid w:val="002642D7"/>
    <w:rsid w:val="00265325"/>
    <w:rsid w:val="00266B25"/>
    <w:rsid w:val="00270196"/>
    <w:rsid w:val="00270B8F"/>
    <w:rsid w:val="00270DBC"/>
    <w:rsid w:val="00272B50"/>
    <w:rsid w:val="00272ED0"/>
    <w:rsid w:val="002730A7"/>
    <w:rsid w:val="002733A1"/>
    <w:rsid w:val="002748D3"/>
    <w:rsid w:val="0027530C"/>
    <w:rsid w:val="002753DA"/>
    <w:rsid w:val="002755A1"/>
    <w:rsid w:val="002755C0"/>
    <w:rsid w:val="00275A99"/>
    <w:rsid w:val="00275B33"/>
    <w:rsid w:val="002765E3"/>
    <w:rsid w:val="00276AD8"/>
    <w:rsid w:val="00276CA7"/>
    <w:rsid w:val="00277BEB"/>
    <w:rsid w:val="002807D9"/>
    <w:rsid w:val="00280B3D"/>
    <w:rsid w:val="002810F8"/>
    <w:rsid w:val="0028122A"/>
    <w:rsid w:val="00281690"/>
    <w:rsid w:val="00282A4D"/>
    <w:rsid w:val="00282ABF"/>
    <w:rsid w:val="00282D02"/>
    <w:rsid w:val="002833F4"/>
    <w:rsid w:val="002838C0"/>
    <w:rsid w:val="002854E6"/>
    <w:rsid w:val="002859EF"/>
    <w:rsid w:val="00286E65"/>
    <w:rsid w:val="002874F8"/>
    <w:rsid w:val="00287569"/>
    <w:rsid w:val="0029106B"/>
    <w:rsid w:val="0029120B"/>
    <w:rsid w:val="0029186B"/>
    <w:rsid w:val="00292BCD"/>
    <w:rsid w:val="00293A06"/>
    <w:rsid w:val="00293F06"/>
    <w:rsid w:val="0029451A"/>
    <w:rsid w:val="002954FB"/>
    <w:rsid w:val="002956D4"/>
    <w:rsid w:val="00295777"/>
    <w:rsid w:val="00295F27"/>
    <w:rsid w:val="00296020"/>
    <w:rsid w:val="0029641C"/>
    <w:rsid w:val="0029663F"/>
    <w:rsid w:val="00296B1C"/>
    <w:rsid w:val="002971C9"/>
    <w:rsid w:val="00297713"/>
    <w:rsid w:val="002978BC"/>
    <w:rsid w:val="002A01FD"/>
    <w:rsid w:val="002A03D5"/>
    <w:rsid w:val="002A0AF5"/>
    <w:rsid w:val="002A246A"/>
    <w:rsid w:val="002A2A9D"/>
    <w:rsid w:val="002A34C7"/>
    <w:rsid w:val="002A36AB"/>
    <w:rsid w:val="002A36CF"/>
    <w:rsid w:val="002A41D9"/>
    <w:rsid w:val="002A48F3"/>
    <w:rsid w:val="002A4E0C"/>
    <w:rsid w:val="002A55A2"/>
    <w:rsid w:val="002A584D"/>
    <w:rsid w:val="002A5A4E"/>
    <w:rsid w:val="002A6500"/>
    <w:rsid w:val="002A6B8F"/>
    <w:rsid w:val="002A6BBE"/>
    <w:rsid w:val="002A6D18"/>
    <w:rsid w:val="002B0045"/>
    <w:rsid w:val="002B053F"/>
    <w:rsid w:val="002B0CD6"/>
    <w:rsid w:val="002B18F3"/>
    <w:rsid w:val="002B1F23"/>
    <w:rsid w:val="002B2618"/>
    <w:rsid w:val="002B2BA1"/>
    <w:rsid w:val="002B2BAB"/>
    <w:rsid w:val="002B2BE5"/>
    <w:rsid w:val="002B3426"/>
    <w:rsid w:val="002B38C2"/>
    <w:rsid w:val="002B402A"/>
    <w:rsid w:val="002B41B5"/>
    <w:rsid w:val="002B6234"/>
    <w:rsid w:val="002B706A"/>
    <w:rsid w:val="002B7400"/>
    <w:rsid w:val="002B743C"/>
    <w:rsid w:val="002B7C25"/>
    <w:rsid w:val="002C043E"/>
    <w:rsid w:val="002C0B52"/>
    <w:rsid w:val="002C0D6C"/>
    <w:rsid w:val="002C111A"/>
    <w:rsid w:val="002C138A"/>
    <w:rsid w:val="002C1DE0"/>
    <w:rsid w:val="002C2297"/>
    <w:rsid w:val="002C239D"/>
    <w:rsid w:val="002C31E2"/>
    <w:rsid w:val="002C39C8"/>
    <w:rsid w:val="002C3A76"/>
    <w:rsid w:val="002C4049"/>
    <w:rsid w:val="002C41DE"/>
    <w:rsid w:val="002C4DAA"/>
    <w:rsid w:val="002C50B5"/>
    <w:rsid w:val="002C5462"/>
    <w:rsid w:val="002C5644"/>
    <w:rsid w:val="002C5836"/>
    <w:rsid w:val="002C5911"/>
    <w:rsid w:val="002D0857"/>
    <w:rsid w:val="002D0B74"/>
    <w:rsid w:val="002D1E1B"/>
    <w:rsid w:val="002D1F80"/>
    <w:rsid w:val="002D2497"/>
    <w:rsid w:val="002D40C8"/>
    <w:rsid w:val="002D4734"/>
    <w:rsid w:val="002D4D70"/>
    <w:rsid w:val="002D55C3"/>
    <w:rsid w:val="002D5723"/>
    <w:rsid w:val="002D5817"/>
    <w:rsid w:val="002D5B55"/>
    <w:rsid w:val="002D7116"/>
    <w:rsid w:val="002D736B"/>
    <w:rsid w:val="002D770B"/>
    <w:rsid w:val="002D78E1"/>
    <w:rsid w:val="002D7E03"/>
    <w:rsid w:val="002E0115"/>
    <w:rsid w:val="002E0583"/>
    <w:rsid w:val="002E0B7A"/>
    <w:rsid w:val="002E1743"/>
    <w:rsid w:val="002E177D"/>
    <w:rsid w:val="002E18EB"/>
    <w:rsid w:val="002E251A"/>
    <w:rsid w:val="002E2D5A"/>
    <w:rsid w:val="002E2F4D"/>
    <w:rsid w:val="002E36DF"/>
    <w:rsid w:val="002E3792"/>
    <w:rsid w:val="002E3F7C"/>
    <w:rsid w:val="002E46D1"/>
    <w:rsid w:val="002E497C"/>
    <w:rsid w:val="002E50BD"/>
    <w:rsid w:val="002E560C"/>
    <w:rsid w:val="002E5BA1"/>
    <w:rsid w:val="002E5D49"/>
    <w:rsid w:val="002E5FD4"/>
    <w:rsid w:val="002E6202"/>
    <w:rsid w:val="002E666C"/>
    <w:rsid w:val="002E6A54"/>
    <w:rsid w:val="002E771D"/>
    <w:rsid w:val="002E7C4A"/>
    <w:rsid w:val="002E7E8D"/>
    <w:rsid w:val="002F0AC8"/>
    <w:rsid w:val="002F0B19"/>
    <w:rsid w:val="002F0BA3"/>
    <w:rsid w:val="002F0C6C"/>
    <w:rsid w:val="002F0CB9"/>
    <w:rsid w:val="002F12E4"/>
    <w:rsid w:val="002F1B56"/>
    <w:rsid w:val="002F1F7D"/>
    <w:rsid w:val="002F2505"/>
    <w:rsid w:val="002F2E78"/>
    <w:rsid w:val="002F3C15"/>
    <w:rsid w:val="002F6B5B"/>
    <w:rsid w:val="002F7EFA"/>
    <w:rsid w:val="0030044D"/>
    <w:rsid w:val="00301299"/>
    <w:rsid w:val="003013EB"/>
    <w:rsid w:val="003019CF"/>
    <w:rsid w:val="00302FEA"/>
    <w:rsid w:val="00303FB3"/>
    <w:rsid w:val="003046E2"/>
    <w:rsid w:val="00304DA7"/>
    <w:rsid w:val="00304EAB"/>
    <w:rsid w:val="003054C9"/>
    <w:rsid w:val="003061F3"/>
    <w:rsid w:val="00306817"/>
    <w:rsid w:val="00306AC2"/>
    <w:rsid w:val="00307AF0"/>
    <w:rsid w:val="00310284"/>
    <w:rsid w:val="003102AE"/>
    <w:rsid w:val="003106A8"/>
    <w:rsid w:val="00310FBC"/>
    <w:rsid w:val="00311182"/>
    <w:rsid w:val="00311A3A"/>
    <w:rsid w:val="00311AEF"/>
    <w:rsid w:val="003135CD"/>
    <w:rsid w:val="0031473E"/>
    <w:rsid w:val="0031501A"/>
    <w:rsid w:val="00315CFF"/>
    <w:rsid w:val="003164F2"/>
    <w:rsid w:val="00316658"/>
    <w:rsid w:val="00316F6F"/>
    <w:rsid w:val="00317AB1"/>
    <w:rsid w:val="00317E2A"/>
    <w:rsid w:val="0032006C"/>
    <w:rsid w:val="003200DD"/>
    <w:rsid w:val="00320507"/>
    <w:rsid w:val="00321551"/>
    <w:rsid w:val="00321E00"/>
    <w:rsid w:val="00324A12"/>
    <w:rsid w:val="00325D86"/>
    <w:rsid w:val="00325E01"/>
    <w:rsid w:val="00327A99"/>
    <w:rsid w:val="00327DD2"/>
    <w:rsid w:val="00332A76"/>
    <w:rsid w:val="00333BF4"/>
    <w:rsid w:val="00334241"/>
    <w:rsid w:val="00334383"/>
    <w:rsid w:val="0033513F"/>
    <w:rsid w:val="0033585C"/>
    <w:rsid w:val="00336D1D"/>
    <w:rsid w:val="00337C61"/>
    <w:rsid w:val="00340033"/>
    <w:rsid w:val="00341794"/>
    <w:rsid w:val="00342278"/>
    <w:rsid w:val="00342B71"/>
    <w:rsid w:val="00344787"/>
    <w:rsid w:val="0034478D"/>
    <w:rsid w:val="003447D0"/>
    <w:rsid w:val="0034514F"/>
    <w:rsid w:val="003452B0"/>
    <w:rsid w:val="0034561B"/>
    <w:rsid w:val="00345736"/>
    <w:rsid w:val="00345831"/>
    <w:rsid w:val="0034600A"/>
    <w:rsid w:val="00346EA4"/>
    <w:rsid w:val="003474F5"/>
    <w:rsid w:val="003476B6"/>
    <w:rsid w:val="003477F6"/>
    <w:rsid w:val="00347B6A"/>
    <w:rsid w:val="0035012B"/>
    <w:rsid w:val="003514B3"/>
    <w:rsid w:val="00351523"/>
    <w:rsid w:val="00351B19"/>
    <w:rsid w:val="00351ED0"/>
    <w:rsid w:val="0035291D"/>
    <w:rsid w:val="00352B9D"/>
    <w:rsid w:val="00353DD2"/>
    <w:rsid w:val="00353F2D"/>
    <w:rsid w:val="0035506E"/>
    <w:rsid w:val="00355269"/>
    <w:rsid w:val="00355414"/>
    <w:rsid w:val="00355CE0"/>
    <w:rsid w:val="00355EF9"/>
    <w:rsid w:val="0035645F"/>
    <w:rsid w:val="00356AB3"/>
    <w:rsid w:val="00357B5E"/>
    <w:rsid w:val="00357E18"/>
    <w:rsid w:val="00360106"/>
    <w:rsid w:val="0036024C"/>
    <w:rsid w:val="00360C62"/>
    <w:rsid w:val="00361A5E"/>
    <w:rsid w:val="00361BDC"/>
    <w:rsid w:val="00362547"/>
    <w:rsid w:val="00362FFA"/>
    <w:rsid w:val="003636E6"/>
    <w:rsid w:val="003641D2"/>
    <w:rsid w:val="00364B51"/>
    <w:rsid w:val="0036619C"/>
    <w:rsid w:val="003701DD"/>
    <w:rsid w:val="003708EE"/>
    <w:rsid w:val="0037098D"/>
    <w:rsid w:val="00371735"/>
    <w:rsid w:val="00371B2B"/>
    <w:rsid w:val="00371F52"/>
    <w:rsid w:val="0037234C"/>
    <w:rsid w:val="00373708"/>
    <w:rsid w:val="00373DF6"/>
    <w:rsid w:val="003748D0"/>
    <w:rsid w:val="00375066"/>
    <w:rsid w:val="00375143"/>
    <w:rsid w:val="003753E8"/>
    <w:rsid w:val="00377753"/>
    <w:rsid w:val="00380201"/>
    <w:rsid w:val="00380391"/>
    <w:rsid w:val="00380617"/>
    <w:rsid w:val="003808E5"/>
    <w:rsid w:val="00380C40"/>
    <w:rsid w:val="00381523"/>
    <w:rsid w:val="003815E7"/>
    <w:rsid w:val="003815F3"/>
    <w:rsid w:val="0038254B"/>
    <w:rsid w:val="0038289E"/>
    <w:rsid w:val="00382E48"/>
    <w:rsid w:val="00383470"/>
    <w:rsid w:val="003835FE"/>
    <w:rsid w:val="00383B26"/>
    <w:rsid w:val="00383B4F"/>
    <w:rsid w:val="00383E2E"/>
    <w:rsid w:val="00383F51"/>
    <w:rsid w:val="0038412A"/>
    <w:rsid w:val="0038418E"/>
    <w:rsid w:val="00384B8E"/>
    <w:rsid w:val="00384E8E"/>
    <w:rsid w:val="00386F14"/>
    <w:rsid w:val="003871BE"/>
    <w:rsid w:val="00387A05"/>
    <w:rsid w:val="0039041E"/>
    <w:rsid w:val="00390581"/>
    <w:rsid w:val="0039093A"/>
    <w:rsid w:val="00391401"/>
    <w:rsid w:val="00391E90"/>
    <w:rsid w:val="0039207C"/>
    <w:rsid w:val="003926B8"/>
    <w:rsid w:val="0039277D"/>
    <w:rsid w:val="00392F40"/>
    <w:rsid w:val="00394068"/>
    <w:rsid w:val="00394395"/>
    <w:rsid w:val="00394BEB"/>
    <w:rsid w:val="0039579B"/>
    <w:rsid w:val="003957B4"/>
    <w:rsid w:val="003957FB"/>
    <w:rsid w:val="00395872"/>
    <w:rsid w:val="003962B7"/>
    <w:rsid w:val="003962C8"/>
    <w:rsid w:val="00396531"/>
    <w:rsid w:val="0039729A"/>
    <w:rsid w:val="00397D20"/>
    <w:rsid w:val="003A0D1E"/>
    <w:rsid w:val="003A0F18"/>
    <w:rsid w:val="003A0F1F"/>
    <w:rsid w:val="003A14FF"/>
    <w:rsid w:val="003A16A5"/>
    <w:rsid w:val="003A1A6C"/>
    <w:rsid w:val="003A1A86"/>
    <w:rsid w:val="003A2823"/>
    <w:rsid w:val="003A3305"/>
    <w:rsid w:val="003A3CD6"/>
    <w:rsid w:val="003A4B02"/>
    <w:rsid w:val="003A71D0"/>
    <w:rsid w:val="003A7438"/>
    <w:rsid w:val="003A7878"/>
    <w:rsid w:val="003A7A8E"/>
    <w:rsid w:val="003A7C68"/>
    <w:rsid w:val="003B0B5D"/>
    <w:rsid w:val="003B0C8E"/>
    <w:rsid w:val="003B1687"/>
    <w:rsid w:val="003B1FC0"/>
    <w:rsid w:val="003B21C6"/>
    <w:rsid w:val="003B26D8"/>
    <w:rsid w:val="003B3AFB"/>
    <w:rsid w:val="003B4E6C"/>
    <w:rsid w:val="003B5320"/>
    <w:rsid w:val="003B5BBB"/>
    <w:rsid w:val="003B6583"/>
    <w:rsid w:val="003B6DC9"/>
    <w:rsid w:val="003B7126"/>
    <w:rsid w:val="003B7F65"/>
    <w:rsid w:val="003C0054"/>
    <w:rsid w:val="003C012D"/>
    <w:rsid w:val="003C0EE7"/>
    <w:rsid w:val="003C12DD"/>
    <w:rsid w:val="003C1884"/>
    <w:rsid w:val="003C1BC6"/>
    <w:rsid w:val="003C20BF"/>
    <w:rsid w:val="003C238D"/>
    <w:rsid w:val="003C34FF"/>
    <w:rsid w:val="003C38D9"/>
    <w:rsid w:val="003C3C75"/>
    <w:rsid w:val="003C4067"/>
    <w:rsid w:val="003C4472"/>
    <w:rsid w:val="003C5CF6"/>
    <w:rsid w:val="003C62EA"/>
    <w:rsid w:val="003C6847"/>
    <w:rsid w:val="003C7A81"/>
    <w:rsid w:val="003C7F34"/>
    <w:rsid w:val="003D0748"/>
    <w:rsid w:val="003D0E2E"/>
    <w:rsid w:val="003D1536"/>
    <w:rsid w:val="003D1A6F"/>
    <w:rsid w:val="003D2A0A"/>
    <w:rsid w:val="003D2A42"/>
    <w:rsid w:val="003D2FF2"/>
    <w:rsid w:val="003D32C9"/>
    <w:rsid w:val="003D33DA"/>
    <w:rsid w:val="003D3BDD"/>
    <w:rsid w:val="003D3E31"/>
    <w:rsid w:val="003D4D55"/>
    <w:rsid w:val="003D4F63"/>
    <w:rsid w:val="003D5830"/>
    <w:rsid w:val="003D607E"/>
    <w:rsid w:val="003D6180"/>
    <w:rsid w:val="003D69AC"/>
    <w:rsid w:val="003D6ADA"/>
    <w:rsid w:val="003D6F08"/>
    <w:rsid w:val="003D7152"/>
    <w:rsid w:val="003D71B9"/>
    <w:rsid w:val="003D75B7"/>
    <w:rsid w:val="003E0CCE"/>
    <w:rsid w:val="003E1725"/>
    <w:rsid w:val="003E1992"/>
    <w:rsid w:val="003E20AF"/>
    <w:rsid w:val="003E22E0"/>
    <w:rsid w:val="003E274D"/>
    <w:rsid w:val="003E2767"/>
    <w:rsid w:val="003E295A"/>
    <w:rsid w:val="003E2995"/>
    <w:rsid w:val="003E2AB2"/>
    <w:rsid w:val="003E3823"/>
    <w:rsid w:val="003E39C6"/>
    <w:rsid w:val="003E3F2B"/>
    <w:rsid w:val="003E4316"/>
    <w:rsid w:val="003E49FC"/>
    <w:rsid w:val="003E557E"/>
    <w:rsid w:val="003E65D9"/>
    <w:rsid w:val="003E66E9"/>
    <w:rsid w:val="003E784A"/>
    <w:rsid w:val="003F0359"/>
    <w:rsid w:val="003F05E8"/>
    <w:rsid w:val="003F071F"/>
    <w:rsid w:val="003F07ED"/>
    <w:rsid w:val="003F09FB"/>
    <w:rsid w:val="003F0E56"/>
    <w:rsid w:val="003F11A7"/>
    <w:rsid w:val="003F276D"/>
    <w:rsid w:val="003F2930"/>
    <w:rsid w:val="003F2E4A"/>
    <w:rsid w:val="003F32E5"/>
    <w:rsid w:val="003F3310"/>
    <w:rsid w:val="003F37F0"/>
    <w:rsid w:val="003F4090"/>
    <w:rsid w:val="003F4FB0"/>
    <w:rsid w:val="003F6133"/>
    <w:rsid w:val="003F6480"/>
    <w:rsid w:val="003F6806"/>
    <w:rsid w:val="003F754F"/>
    <w:rsid w:val="003F7C12"/>
    <w:rsid w:val="003F7C34"/>
    <w:rsid w:val="00400168"/>
    <w:rsid w:val="004001AB"/>
    <w:rsid w:val="00400DFB"/>
    <w:rsid w:val="00401A28"/>
    <w:rsid w:val="0040263D"/>
    <w:rsid w:val="00403568"/>
    <w:rsid w:val="0040395B"/>
    <w:rsid w:val="00403F9B"/>
    <w:rsid w:val="0040464A"/>
    <w:rsid w:val="004050C1"/>
    <w:rsid w:val="004054C7"/>
    <w:rsid w:val="00406C5E"/>
    <w:rsid w:val="00406D49"/>
    <w:rsid w:val="00407330"/>
    <w:rsid w:val="00407463"/>
    <w:rsid w:val="0041031B"/>
    <w:rsid w:val="00410331"/>
    <w:rsid w:val="0041094A"/>
    <w:rsid w:val="004109CE"/>
    <w:rsid w:val="00410DA7"/>
    <w:rsid w:val="004116C7"/>
    <w:rsid w:val="004122E3"/>
    <w:rsid w:val="004126EC"/>
    <w:rsid w:val="00412A02"/>
    <w:rsid w:val="004135A8"/>
    <w:rsid w:val="0041417F"/>
    <w:rsid w:val="00415349"/>
    <w:rsid w:val="00415388"/>
    <w:rsid w:val="004163E3"/>
    <w:rsid w:val="00416B0D"/>
    <w:rsid w:val="00416EBB"/>
    <w:rsid w:val="004170AB"/>
    <w:rsid w:val="00417659"/>
    <w:rsid w:val="0041773C"/>
    <w:rsid w:val="00417E3E"/>
    <w:rsid w:val="00417E67"/>
    <w:rsid w:val="0042130D"/>
    <w:rsid w:val="00421670"/>
    <w:rsid w:val="00421855"/>
    <w:rsid w:val="004224DF"/>
    <w:rsid w:val="00423D78"/>
    <w:rsid w:val="00424D5D"/>
    <w:rsid w:val="00424EF9"/>
    <w:rsid w:val="00425095"/>
    <w:rsid w:val="004261CB"/>
    <w:rsid w:val="00426ADD"/>
    <w:rsid w:val="00426C22"/>
    <w:rsid w:val="00426CEF"/>
    <w:rsid w:val="00426E3C"/>
    <w:rsid w:val="0043077B"/>
    <w:rsid w:val="00431F6F"/>
    <w:rsid w:val="0043293F"/>
    <w:rsid w:val="004333A0"/>
    <w:rsid w:val="0043376E"/>
    <w:rsid w:val="00433F15"/>
    <w:rsid w:val="00435524"/>
    <w:rsid w:val="00435944"/>
    <w:rsid w:val="004365C9"/>
    <w:rsid w:val="00436792"/>
    <w:rsid w:val="00436A8F"/>
    <w:rsid w:val="00436EA2"/>
    <w:rsid w:val="004370FD"/>
    <w:rsid w:val="00437331"/>
    <w:rsid w:val="00437ED3"/>
    <w:rsid w:val="00437F2B"/>
    <w:rsid w:val="00440030"/>
    <w:rsid w:val="004408C9"/>
    <w:rsid w:val="00440AE6"/>
    <w:rsid w:val="00440EE5"/>
    <w:rsid w:val="00441D28"/>
    <w:rsid w:val="00441F7D"/>
    <w:rsid w:val="0044236E"/>
    <w:rsid w:val="00442E27"/>
    <w:rsid w:val="00442FE8"/>
    <w:rsid w:val="004443DA"/>
    <w:rsid w:val="00444625"/>
    <w:rsid w:val="00445118"/>
    <w:rsid w:val="0044549B"/>
    <w:rsid w:val="00445BE3"/>
    <w:rsid w:val="00445C98"/>
    <w:rsid w:val="0044611D"/>
    <w:rsid w:val="0044616E"/>
    <w:rsid w:val="00446A75"/>
    <w:rsid w:val="00446BDC"/>
    <w:rsid w:val="00446E22"/>
    <w:rsid w:val="004509AA"/>
    <w:rsid w:val="00450E76"/>
    <w:rsid w:val="00451797"/>
    <w:rsid w:val="00451E25"/>
    <w:rsid w:val="00452AEF"/>
    <w:rsid w:val="00452F2E"/>
    <w:rsid w:val="00453071"/>
    <w:rsid w:val="0045329F"/>
    <w:rsid w:val="0045361D"/>
    <w:rsid w:val="004536EC"/>
    <w:rsid w:val="00453A1B"/>
    <w:rsid w:val="00453CBF"/>
    <w:rsid w:val="004541E1"/>
    <w:rsid w:val="0045464A"/>
    <w:rsid w:val="00454931"/>
    <w:rsid w:val="00454FFD"/>
    <w:rsid w:val="00455D91"/>
    <w:rsid w:val="00456854"/>
    <w:rsid w:val="00456B09"/>
    <w:rsid w:val="00456E82"/>
    <w:rsid w:val="00457069"/>
    <w:rsid w:val="0045785D"/>
    <w:rsid w:val="00457F14"/>
    <w:rsid w:val="00461A8E"/>
    <w:rsid w:val="00461E39"/>
    <w:rsid w:val="00462B21"/>
    <w:rsid w:val="0046345A"/>
    <w:rsid w:val="00463A31"/>
    <w:rsid w:val="00463D9D"/>
    <w:rsid w:val="00463DE0"/>
    <w:rsid w:val="00463ECE"/>
    <w:rsid w:val="0046517A"/>
    <w:rsid w:val="00465458"/>
    <w:rsid w:val="004656CD"/>
    <w:rsid w:val="00465899"/>
    <w:rsid w:val="00465991"/>
    <w:rsid w:val="00465BB2"/>
    <w:rsid w:val="00465E2B"/>
    <w:rsid w:val="004662E6"/>
    <w:rsid w:val="00466B98"/>
    <w:rsid w:val="00466E21"/>
    <w:rsid w:val="00466F2E"/>
    <w:rsid w:val="00467AE7"/>
    <w:rsid w:val="00467E18"/>
    <w:rsid w:val="004710FA"/>
    <w:rsid w:val="00471370"/>
    <w:rsid w:val="004719F3"/>
    <w:rsid w:val="00471B5D"/>
    <w:rsid w:val="00472054"/>
    <w:rsid w:val="00472489"/>
    <w:rsid w:val="004727A7"/>
    <w:rsid w:val="00472911"/>
    <w:rsid w:val="00472C3D"/>
    <w:rsid w:val="00472CB3"/>
    <w:rsid w:val="00473084"/>
    <w:rsid w:val="00473DB2"/>
    <w:rsid w:val="00474038"/>
    <w:rsid w:val="004749C5"/>
    <w:rsid w:val="00475B09"/>
    <w:rsid w:val="00475CCE"/>
    <w:rsid w:val="00476040"/>
    <w:rsid w:val="00476953"/>
    <w:rsid w:val="004772C8"/>
    <w:rsid w:val="00477DDC"/>
    <w:rsid w:val="004809A0"/>
    <w:rsid w:val="00480FA0"/>
    <w:rsid w:val="0048108D"/>
    <w:rsid w:val="00481532"/>
    <w:rsid w:val="004817E0"/>
    <w:rsid w:val="0048188C"/>
    <w:rsid w:val="00481A27"/>
    <w:rsid w:val="00481F20"/>
    <w:rsid w:val="00481F55"/>
    <w:rsid w:val="004829DE"/>
    <w:rsid w:val="00482BEE"/>
    <w:rsid w:val="0048322D"/>
    <w:rsid w:val="0048364E"/>
    <w:rsid w:val="004848F4"/>
    <w:rsid w:val="00484E2D"/>
    <w:rsid w:val="00485656"/>
    <w:rsid w:val="00485A18"/>
    <w:rsid w:val="00485AB5"/>
    <w:rsid w:val="00487520"/>
    <w:rsid w:val="00487539"/>
    <w:rsid w:val="0048778B"/>
    <w:rsid w:val="00487A29"/>
    <w:rsid w:val="00490381"/>
    <w:rsid w:val="004907F1"/>
    <w:rsid w:val="00491884"/>
    <w:rsid w:val="00492BBB"/>
    <w:rsid w:val="00494622"/>
    <w:rsid w:val="004957A0"/>
    <w:rsid w:val="00495B28"/>
    <w:rsid w:val="00496206"/>
    <w:rsid w:val="00496482"/>
    <w:rsid w:val="00496521"/>
    <w:rsid w:val="004966EA"/>
    <w:rsid w:val="00496BE4"/>
    <w:rsid w:val="00496CC5"/>
    <w:rsid w:val="00496DF7"/>
    <w:rsid w:val="00497473"/>
    <w:rsid w:val="00497CBA"/>
    <w:rsid w:val="00497D7F"/>
    <w:rsid w:val="004A012B"/>
    <w:rsid w:val="004A0FAA"/>
    <w:rsid w:val="004A15CA"/>
    <w:rsid w:val="004A192D"/>
    <w:rsid w:val="004A3011"/>
    <w:rsid w:val="004A32B2"/>
    <w:rsid w:val="004A338C"/>
    <w:rsid w:val="004A3E2A"/>
    <w:rsid w:val="004A48FA"/>
    <w:rsid w:val="004A49B7"/>
    <w:rsid w:val="004A501C"/>
    <w:rsid w:val="004A6252"/>
    <w:rsid w:val="004A6364"/>
    <w:rsid w:val="004A6702"/>
    <w:rsid w:val="004A69F4"/>
    <w:rsid w:val="004A76E3"/>
    <w:rsid w:val="004A7CD3"/>
    <w:rsid w:val="004A7E8A"/>
    <w:rsid w:val="004B04DC"/>
    <w:rsid w:val="004B1234"/>
    <w:rsid w:val="004B22A2"/>
    <w:rsid w:val="004B38AE"/>
    <w:rsid w:val="004B38EA"/>
    <w:rsid w:val="004B4661"/>
    <w:rsid w:val="004B4F7B"/>
    <w:rsid w:val="004B4FB0"/>
    <w:rsid w:val="004B5946"/>
    <w:rsid w:val="004B6161"/>
    <w:rsid w:val="004B6216"/>
    <w:rsid w:val="004B746E"/>
    <w:rsid w:val="004B76ED"/>
    <w:rsid w:val="004C1FC8"/>
    <w:rsid w:val="004C2895"/>
    <w:rsid w:val="004C2A02"/>
    <w:rsid w:val="004C3202"/>
    <w:rsid w:val="004C3495"/>
    <w:rsid w:val="004C3C63"/>
    <w:rsid w:val="004C478E"/>
    <w:rsid w:val="004C4A32"/>
    <w:rsid w:val="004C4B32"/>
    <w:rsid w:val="004C4DD9"/>
    <w:rsid w:val="004C572B"/>
    <w:rsid w:val="004C5EB9"/>
    <w:rsid w:val="004C644A"/>
    <w:rsid w:val="004C6627"/>
    <w:rsid w:val="004C6843"/>
    <w:rsid w:val="004C73C8"/>
    <w:rsid w:val="004C7806"/>
    <w:rsid w:val="004C7935"/>
    <w:rsid w:val="004D018B"/>
    <w:rsid w:val="004D041F"/>
    <w:rsid w:val="004D0675"/>
    <w:rsid w:val="004D0CE8"/>
    <w:rsid w:val="004D1916"/>
    <w:rsid w:val="004D330B"/>
    <w:rsid w:val="004D3411"/>
    <w:rsid w:val="004D38D8"/>
    <w:rsid w:val="004D5DF9"/>
    <w:rsid w:val="004D5FBA"/>
    <w:rsid w:val="004D633B"/>
    <w:rsid w:val="004D6773"/>
    <w:rsid w:val="004D67DF"/>
    <w:rsid w:val="004E04AB"/>
    <w:rsid w:val="004E0669"/>
    <w:rsid w:val="004E1237"/>
    <w:rsid w:val="004E1B14"/>
    <w:rsid w:val="004E1DE5"/>
    <w:rsid w:val="004E21D2"/>
    <w:rsid w:val="004E25AB"/>
    <w:rsid w:val="004E2718"/>
    <w:rsid w:val="004E2ACB"/>
    <w:rsid w:val="004E2D78"/>
    <w:rsid w:val="004E2F44"/>
    <w:rsid w:val="004E419D"/>
    <w:rsid w:val="004E4E23"/>
    <w:rsid w:val="004E53D2"/>
    <w:rsid w:val="004E60D3"/>
    <w:rsid w:val="004E68EB"/>
    <w:rsid w:val="004E7367"/>
    <w:rsid w:val="004E79EF"/>
    <w:rsid w:val="004F005B"/>
    <w:rsid w:val="004F050A"/>
    <w:rsid w:val="004F050D"/>
    <w:rsid w:val="004F1E9C"/>
    <w:rsid w:val="004F2110"/>
    <w:rsid w:val="004F2850"/>
    <w:rsid w:val="004F2D31"/>
    <w:rsid w:val="004F3419"/>
    <w:rsid w:val="004F39E5"/>
    <w:rsid w:val="004F3BA0"/>
    <w:rsid w:val="004F44B8"/>
    <w:rsid w:val="004F4730"/>
    <w:rsid w:val="004F57C7"/>
    <w:rsid w:val="004F61D5"/>
    <w:rsid w:val="004F62CF"/>
    <w:rsid w:val="004F6CE9"/>
    <w:rsid w:val="004F6E04"/>
    <w:rsid w:val="004F725A"/>
    <w:rsid w:val="004F7312"/>
    <w:rsid w:val="004F781F"/>
    <w:rsid w:val="0050012F"/>
    <w:rsid w:val="00500DB4"/>
    <w:rsid w:val="00500F9F"/>
    <w:rsid w:val="0050183A"/>
    <w:rsid w:val="00501A2B"/>
    <w:rsid w:val="005022BC"/>
    <w:rsid w:val="00502698"/>
    <w:rsid w:val="0050292C"/>
    <w:rsid w:val="005029D7"/>
    <w:rsid w:val="00502D6F"/>
    <w:rsid w:val="00503599"/>
    <w:rsid w:val="005039DC"/>
    <w:rsid w:val="0050487A"/>
    <w:rsid w:val="005062E6"/>
    <w:rsid w:val="00506500"/>
    <w:rsid w:val="00506B46"/>
    <w:rsid w:val="00506DF9"/>
    <w:rsid w:val="005100F5"/>
    <w:rsid w:val="005104C0"/>
    <w:rsid w:val="0051057F"/>
    <w:rsid w:val="00510A9B"/>
    <w:rsid w:val="00510C64"/>
    <w:rsid w:val="00511BC7"/>
    <w:rsid w:val="00512A7E"/>
    <w:rsid w:val="00512FC0"/>
    <w:rsid w:val="005130AF"/>
    <w:rsid w:val="005137BE"/>
    <w:rsid w:val="0051482C"/>
    <w:rsid w:val="00515BD7"/>
    <w:rsid w:val="00515FA5"/>
    <w:rsid w:val="0051619A"/>
    <w:rsid w:val="0051631F"/>
    <w:rsid w:val="00516642"/>
    <w:rsid w:val="005168C5"/>
    <w:rsid w:val="00516BBE"/>
    <w:rsid w:val="005176B4"/>
    <w:rsid w:val="00517AC6"/>
    <w:rsid w:val="0052021D"/>
    <w:rsid w:val="0052117F"/>
    <w:rsid w:val="00521B20"/>
    <w:rsid w:val="0052210B"/>
    <w:rsid w:val="00522351"/>
    <w:rsid w:val="0052244A"/>
    <w:rsid w:val="00522785"/>
    <w:rsid w:val="00522CC2"/>
    <w:rsid w:val="00523390"/>
    <w:rsid w:val="005233DF"/>
    <w:rsid w:val="00524048"/>
    <w:rsid w:val="00525038"/>
    <w:rsid w:val="005253E5"/>
    <w:rsid w:val="00527075"/>
    <w:rsid w:val="00527A2D"/>
    <w:rsid w:val="00527B18"/>
    <w:rsid w:val="00527F48"/>
    <w:rsid w:val="005306F2"/>
    <w:rsid w:val="00530A12"/>
    <w:rsid w:val="00530E90"/>
    <w:rsid w:val="0053212C"/>
    <w:rsid w:val="0053240B"/>
    <w:rsid w:val="00532650"/>
    <w:rsid w:val="00532694"/>
    <w:rsid w:val="0053281E"/>
    <w:rsid w:val="00532AD7"/>
    <w:rsid w:val="00532C03"/>
    <w:rsid w:val="00532ED2"/>
    <w:rsid w:val="005333DB"/>
    <w:rsid w:val="00533444"/>
    <w:rsid w:val="00533834"/>
    <w:rsid w:val="005338AE"/>
    <w:rsid w:val="00533E5F"/>
    <w:rsid w:val="005346F6"/>
    <w:rsid w:val="00534DC6"/>
    <w:rsid w:val="00536037"/>
    <w:rsid w:val="00536CB4"/>
    <w:rsid w:val="00537B3A"/>
    <w:rsid w:val="00537F01"/>
    <w:rsid w:val="00540108"/>
    <w:rsid w:val="00540211"/>
    <w:rsid w:val="005409E2"/>
    <w:rsid w:val="00540A84"/>
    <w:rsid w:val="0054103D"/>
    <w:rsid w:val="005416A3"/>
    <w:rsid w:val="00541874"/>
    <w:rsid w:val="00543DB3"/>
    <w:rsid w:val="0054411A"/>
    <w:rsid w:val="00544B74"/>
    <w:rsid w:val="00544BBC"/>
    <w:rsid w:val="00544D9B"/>
    <w:rsid w:val="00545174"/>
    <w:rsid w:val="00545A93"/>
    <w:rsid w:val="00545BAD"/>
    <w:rsid w:val="00545DC4"/>
    <w:rsid w:val="005460C3"/>
    <w:rsid w:val="005461D2"/>
    <w:rsid w:val="00546436"/>
    <w:rsid w:val="005464DF"/>
    <w:rsid w:val="00546526"/>
    <w:rsid w:val="0054665E"/>
    <w:rsid w:val="00546873"/>
    <w:rsid w:val="00546967"/>
    <w:rsid w:val="00546A75"/>
    <w:rsid w:val="00546E18"/>
    <w:rsid w:val="005476C9"/>
    <w:rsid w:val="005476EF"/>
    <w:rsid w:val="005477C1"/>
    <w:rsid w:val="00547D4B"/>
    <w:rsid w:val="00550404"/>
    <w:rsid w:val="00550699"/>
    <w:rsid w:val="0055136A"/>
    <w:rsid w:val="005521CD"/>
    <w:rsid w:val="00553509"/>
    <w:rsid w:val="00553C8D"/>
    <w:rsid w:val="0055416F"/>
    <w:rsid w:val="00554579"/>
    <w:rsid w:val="0055469B"/>
    <w:rsid w:val="00554AA7"/>
    <w:rsid w:val="00555572"/>
    <w:rsid w:val="00555638"/>
    <w:rsid w:val="005560FF"/>
    <w:rsid w:val="005564E5"/>
    <w:rsid w:val="00556715"/>
    <w:rsid w:val="00556E2D"/>
    <w:rsid w:val="00556EA3"/>
    <w:rsid w:val="005570D0"/>
    <w:rsid w:val="00557B88"/>
    <w:rsid w:val="00557D0F"/>
    <w:rsid w:val="00560438"/>
    <w:rsid w:val="0056127D"/>
    <w:rsid w:val="005617CA"/>
    <w:rsid w:val="005618A8"/>
    <w:rsid w:val="0056193D"/>
    <w:rsid w:val="00561959"/>
    <w:rsid w:val="0056210F"/>
    <w:rsid w:val="00562274"/>
    <w:rsid w:val="00563140"/>
    <w:rsid w:val="00563283"/>
    <w:rsid w:val="00563791"/>
    <w:rsid w:val="00563A8B"/>
    <w:rsid w:val="00563DA5"/>
    <w:rsid w:val="00564737"/>
    <w:rsid w:val="005650AC"/>
    <w:rsid w:val="00565432"/>
    <w:rsid w:val="00565B9C"/>
    <w:rsid w:val="00566231"/>
    <w:rsid w:val="00566F0F"/>
    <w:rsid w:val="005676F6"/>
    <w:rsid w:val="005677AA"/>
    <w:rsid w:val="00567C8A"/>
    <w:rsid w:val="005704E9"/>
    <w:rsid w:val="00570797"/>
    <w:rsid w:val="00571744"/>
    <w:rsid w:val="005717EA"/>
    <w:rsid w:val="00571911"/>
    <w:rsid w:val="00571D43"/>
    <w:rsid w:val="00571F9B"/>
    <w:rsid w:val="005729DF"/>
    <w:rsid w:val="00572BD0"/>
    <w:rsid w:val="00573240"/>
    <w:rsid w:val="0057380B"/>
    <w:rsid w:val="00573AE4"/>
    <w:rsid w:val="00573DF2"/>
    <w:rsid w:val="005748DB"/>
    <w:rsid w:val="00574CA6"/>
    <w:rsid w:val="005754AA"/>
    <w:rsid w:val="00575B55"/>
    <w:rsid w:val="00575D87"/>
    <w:rsid w:val="00575ED7"/>
    <w:rsid w:val="005766B1"/>
    <w:rsid w:val="005771BA"/>
    <w:rsid w:val="005776ED"/>
    <w:rsid w:val="00577833"/>
    <w:rsid w:val="00577891"/>
    <w:rsid w:val="005801EC"/>
    <w:rsid w:val="00580575"/>
    <w:rsid w:val="00581006"/>
    <w:rsid w:val="00581377"/>
    <w:rsid w:val="005820A7"/>
    <w:rsid w:val="005824A6"/>
    <w:rsid w:val="005825FE"/>
    <w:rsid w:val="00582EE9"/>
    <w:rsid w:val="0058372F"/>
    <w:rsid w:val="00583C44"/>
    <w:rsid w:val="0058429D"/>
    <w:rsid w:val="005847C1"/>
    <w:rsid w:val="00584F69"/>
    <w:rsid w:val="00585760"/>
    <w:rsid w:val="005861F4"/>
    <w:rsid w:val="005862BD"/>
    <w:rsid w:val="00586B04"/>
    <w:rsid w:val="00586C22"/>
    <w:rsid w:val="00586CB3"/>
    <w:rsid w:val="005870F0"/>
    <w:rsid w:val="005877B7"/>
    <w:rsid w:val="0058798A"/>
    <w:rsid w:val="00587A83"/>
    <w:rsid w:val="005901E3"/>
    <w:rsid w:val="0059092F"/>
    <w:rsid w:val="00591299"/>
    <w:rsid w:val="00591C12"/>
    <w:rsid w:val="00591ED8"/>
    <w:rsid w:val="00591F10"/>
    <w:rsid w:val="005924F9"/>
    <w:rsid w:val="0059292F"/>
    <w:rsid w:val="00592BC7"/>
    <w:rsid w:val="00593A61"/>
    <w:rsid w:val="00593FD9"/>
    <w:rsid w:val="00594AD3"/>
    <w:rsid w:val="00594EF4"/>
    <w:rsid w:val="00596D26"/>
    <w:rsid w:val="00596DB3"/>
    <w:rsid w:val="00596EBC"/>
    <w:rsid w:val="0059753E"/>
    <w:rsid w:val="00597777"/>
    <w:rsid w:val="00597F37"/>
    <w:rsid w:val="005A0622"/>
    <w:rsid w:val="005A0DC5"/>
    <w:rsid w:val="005A0FAA"/>
    <w:rsid w:val="005A1072"/>
    <w:rsid w:val="005A1928"/>
    <w:rsid w:val="005A1B7E"/>
    <w:rsid w:val="005A26A0"/>
    <w:rsid w:val="005A27BC"/>
    <w:rsid w:val="005A27CF"/>
    <w:rsid w:val="005A291A"/>
    <w:rsid w:val="005A2F92"/>
    <w:rsid w:val="005A3A7A"/>
    <w:rsid w:val="005A3C1D"/>
    <w:rsid w:val="005A3DF6"/>
    <w:rsid w:val="005A3E00"/>
    <w:rsid w:val="005A3E40"/>
    <w:rsid w:val="005A4A49"/>
    <w:rsid w:val="005A4DFF"/>
    <w:rsid w:val="005A5008"/>
    <w:rsid w:val="005A5577"/>
    <w:rsid w:val="005A57DD"/>
    <w:rsid w:val="005A641F"/>
    <w:rsid w:val="005A74F1"/>
    <w:rsid w:val="005A75B8"/>
    <w:rsid w:val="005A7662"/>
    <w:rsid w:val="005A775D"/>
    <w:rsid w:val="005A7A73"/>
    <w:rsid w:val="005A7BD2"/>
    <w:rsid w:val="005B0A63"/>
    <w:rsid w:val="005B0DFE"/>
    <w:rsid w:val="005B1095"/>
    <w:rsid w:val="005B15C6"/>
    <w:rsid w:val="005B1BCA"/>
    <w:rsid w:val="005B1C90"/>
    <w:rsid w:val="005B1E3A"/>
    <w:rsid w:val="005B2158"/>
    <w:rsid w:val="005B24E0"/>
    <w:rsid w:val="005B318C"/>
    <w:rsid w:val="005B3F35"/>
    <w:rsid w:val="005B47CD"/>
    <w:rsid w:val="005B4DB0"/>
    <w:rsid w:val="005B5BF5"/>
    <w:rsid w:val="005B600D"/>
    <w:rsid w:val="005B60C1"/>
    <w:rsid w:val="005B676B"/>
    <w:rsid w:val="005B6983"/>
    <w:rsid w:val="005B74F8"/>
    <w:rsid w:val="005C0324"/>
    <w:rsid w:val="005C169A"/>
    <w:rsid w:val="005C23BC"/>
    <w:rsid w:val="005C2C7C"/>
    <w:rsid w:val="005C320B"/>
    <w:rsid w:val="005C40BB"/>
    <w:rsid w:val="005C40BC"/>
    <w:rsid w:val="005C4547"/>
    <w:rsid w:val="005C4716"/>
    <w:rsid w:val="005C5BF0"/>
    <w:rsid w:val="005C7479"/>
    <w:rsid w:val="005D0743"/>
    <w:rsid w:val="005D0E79"/>
    <w:rsid w:val="005D0F1E"/>
    <w:rsid w:val="005D0F46"/>
    <w:rsid w:val="005D1872"/>
    <w:rsid w:val="005D208A"/>
    <w:rsid w:val="005D208E"/>
    <w:rsid w:val="005D210B"/>
    <w:rsid w:val="005D24C0"/>
    <w:rsid w:val="005D2FA9"/>
    <w:rsid w:val="005D3B55"/>
    <w:rsid w:val="005D42AF"/>
    <w:rsid w:val="005D4794"/>
    <w:rsid w:val="005D4972"/>
    <w:rsid w:val="005D4A8C"/>
    <w:rsid w:val="005D5AB0"/>
    <w:rsid w:val="005D69C5"/>
    <w:rsid w:val="005D6FA7"/>
    <w:rsid w:val="005D7407"/>
    <w:rsid w:val="005E062B"/>
    <w:rsid w:val="005E0817"/>
    <w:rsid w:val="005E0874"/>
    <w:rsid w:val="005E09E1"/>
    <w:rsid w:val="005E1BE2"/>
    <w:rsid w:val="005E25A4"/>
    <w:rsid w:val="005E2880"/>
    <w:rsid w:val="005E299B"/>
    <w:rsid w:val="005E2F5C"/>
    <w:rsid w:val="005E33DC"/>
    <w:rsid w:val="005E3CF8"/>
    <w:rsid w:val="005E4018"/>
    <w:rsid w:val="005E437E"/>
    <w:rsid w:val="005E5171"/>
    <w:rsid w:val="005E53A6"/>
    <w:rsid w:val="005E560B"/>
    <w:rsid w:val="005E5C59"/>
    <w:rsid w:val="005E610A"/>
    <w:rsid w:val="005E61EB"/>
    <w:rsid w:val="005E76B0"/>
    <w:rsid w:val="005E7F33"/>
    <w:rsid w:val="005E7FDD"/>
    <w:rsid w:val="005F00F9"/>
    <w:rsid w:val="005F077B"/>
    <w:rsid w:val="005F179D"/>
    <w:rsid w:val="005F19D8"/>
    <w:rsid w:val="005F1A8C"/>
    <w:rsid w:val="005F1A90"/>
    <w:rsid w:val="005F2117"/>
    <w:rsid w:val="005F2204"/>
    <w:rsid w:val="005F23B0"/>
    <w:rsid w:val="005F253A"/>
    <w:rsid w:val="005F26DD"/>
    <w:rsid w:val="005F389E"/>
    <w:rsid w:val="005F4304"/>
    <w:rsid w:val="005F4692"/>
    <w:rsid w:val="005F49A4"/>
    <w:rsid w:val="005F4AAF"/>
    <w:rsid w:val="005F5B37"/>
    <w:rsid w:val="005F5B86"/>
    <w:rsid w:val="005F6017"/>
    <w:rsid w:val="005F66CB"/>
    <w:rsid w:val="005F6BA1"/>
    <w:rsid w:val="005F7DE6"/>
    <w:rsid w:val="00601396"/>
    <w:rsid w:val="006016AF"/>
    <w:rsid w:val="006027EF"/>
    <w:rsid w:val="006031F3"/>
    <w:rsid w:val="006033EA"/>
    <w:rsid w:val="006034F4"/>
    <w:rsid w:val="00603CED"/>
    <w:rsid w:val="00604640"/>
    <w:rsid w:val="00604B42"/>
    <w:rsid w:val="00604F6F"/>
    <w:rsid w:val="00605033"/>
    <w:rsid w:val="00605284"/>
    <w:rsid w:val="00605597"/>
    <w:rsid w:val="00605D3D"/>
    <w:rsid w:val="00606F41"/>
    <w:rsid w:val="006074BC"/>
    <w:rsid w:val="00610C77"/>
    <w:rsid w:val="00610E55"/>
    <w:rsid w:val="00610F3F"/>
    <w:rsid w:val="0061179F"/>
    <w:rsid w:val="00611CB5"/>
    <w:rsid w:val="00611D82"/>
    <w:rsid w:val="00611E5D"/>
    <w:rsid w:val="00612085"/>
    <w:rsid w:val="00612E5C"/>
    <w:rsid w:val="00613B2E"/>
    <w:rsid w:val="00615318"/>
    <w:rsid w:val="0061542D"/>
    <w:rsid w:val="00615901"/>
    <w:rsid w:val="00620EDE"/>
    <w:rsid w:val="006211C5"/>
    <w:rsid w:val="006213F2"/>
    <w:rsid w:val="0062157D"/>
    <w:rsid w:val="00621826"/>
    <w:rsid w:val="00621C2A"/>
    <w:rsid w:val="00621D2E"/>
    <w:rsid w:val="006220E0"/>
    <w:rsid w:val="0062213D"/>
    <w:rsid w:val="006249F2"/>
    <w:rsid w:val="00625ACE"/>
    <w:rsid w:val="006264F0"/>
    <w:rsid w:val="00626E7C"/>
    <w:rsid w:val="006278C6"/>
    <w:rsid w:val="00630BC1"/>
    <w:rsid w:val="00630E24"/>
    <w:rsid w:val="00631363"/>
    <w:rsid w:val="006319DA"/>
    <w:rsid w:val="006322BE"/>
    <w:rsid w:val="0063322F"/>
    <w:rsid w:val="00634344"/>
    <w:rsid w:val="00634887"/>
    <w:rsid w:val="006349CC"/>
    <w:rsid w:val="00635393"/>
    <w:rsid w:val="00635933"/>
    <w:rsid w:val="00635B3D"/>
    <w:rsid w:val="00635F6B"/>
    <w:rsid w:val="0063649F"/>
    <w:rsid w:val="00636B9C"/>
    <w:rsid w:val="00640276"/>
    <w:rsid w:val="0064040B"/>
    <w:rsid w:val="00640531"/>
    <w:rsid w:val="00640734"/>
    <w:rsid w:val="00640C80"/>
    <w:rsid w:val="00640DC0"/>
    <w:rsid w:val="006411A7"/>
    <w:rsid w:val="00641C19"/>
    <w:rsid w:val="0064233E"/>
    <w:rsid w:val="00642841"/>
    <w:rsid w:val="006429BE"/>
    <w:rsid w:val="006431F1"/>
    <w:rsid w:val="00643484"/>
    <w:rsid w:val="00643E6D"/>
    <w:rsid w:val="006442F9"/>
    <w:rsid w:val="0064461A"/>
    <w:rsid w:val="0064528D"/>
    <w:rsid w:val="00645864"/>
    <w:rsid w:val="00645E38"/>
    <w:rsid w:val="0064605B"/>
    <w:rsid w:val="00646268"/>
    <w:rsid w:val="006469B9"/>
    <w:rsid w:val="006473D8"/>
    <w:rsid w:val="00647470"/>
    <w:rsid w:val="00647A3B"/>
    <w:rsid w:val="0065018F"/>
    <w:rsid w:val="00650528"/>
    <w:rsid w:val="006508E1"/>
    <w:rsid w:val="00650B2D"/>
    <w:rsid w:val="006516CA"/>
    <w:rsid w:val="006521DF"/>
    <w:rsid w:val="006540C4"/>
    <w:rsid w:val="0065428D"/>
    <w:rsid w:val="00654568"/>
    <w:rsid w:val="00654688"/>
    <w:rsid w:val="00654D4A"/>
    <w:rsid w:val="00654FDC"/>
    <w:rsid w:val="00655576"/>
    <w:rsid w:val="00655C6C"/>
    <w:rsid w:val="00656184"/>
    <w:rsid w:val="00656D51"/>
    <w:rsid w:val="00657089"/>
    <w:rsid w:val="0065728C"/>
    <w:rsid w:val="00657B0D"/>
    <w:rsid w:val="00657BE2"/>
    <w:rsid w:val="006607E3"/>
    <w:rsid w:val="0066080E"/>
    <w:rsid w:val="0066118D"/>
    <w:rsid w:val="00661A5F"/>
    <w:rsid w:val="00661E08"/>
    <w:rsid w:val="0066233C"/>
    <w:rsid w:val="006647C4"/>
    <w:rsid w:val="00665755"/>
    <w:rsid w:val="00665E21"/>
    <w:rsid w:val="00665E73"/>
    <w:rsid w:val="00666150"/>
    <w:rsid w:val="006670F2"/>
    <w:rsid w:val="00667AE4"/>
    <w:rsid w:val="00671758"/>
    <w:rsid w:val="006719BC"/>
    <w:rsid w:val="00671A5B"/>
    <w:rsid w:val="00672366"/>
    <w:rsid w:val="006726D5"/>
    <w:rsid w:val="00672A05"/>
    <w:rsid w:val="00672A86"/>
    <w:rsid w:val="006730D6"/>
    <w:rsid w:val="006734D1"/>
    <w:rsid w:val="0067388A"/>
    <w:rsid w:val="00673B4B"/>
    <w:rsid w:val="00674420"/>
    <w:rsid w:val="00674442"/>
    <w:rsid w:val="0067499D"/>
    <w:rsid w:val="00674D22"/>
    <w:rsid w:val="00674D29"/>
    <w:rsid w:val="00674E1C"/>
    <w:rsid w:val="00674FF0"/>
    <w:rsid w:val="006769C3"/>
    <w:rsid w:val="006801BF"/>
    <w:rsid w:val="0068039D"/>
    <w:rsid w:val="00680B1B"/>
    <w:rsid w:val="00680FF0"/>
    <w:rsid w:val="006815E0"/>
    <w:rsid w:val="00682019"/>
    <w:rsid w:val="00683402"/>
    <w:rsid w:val="00683886"/>
    <w:rsid w:val="00684BF2"/>
    <w:rsid w:val="0068638F"/>
    <w:rsid w:val="0068665D"/>
    <w:rsid w:val="006870EA"/>
    <w:rsid w:val="0068748A"/>
    <w:rsid w:val="0068754B"/>
    <w:rsid w:val="00687A4F"/>
    <w:rsid w:val="006900E4"/>
    <w:rsid w:val="00691F8B"/>
    <w:rsid w:val="00692C5D"/>
    <w:rsid w:val="00692C76"/>
    <w:rsid w:val="00692EB9"/>
    <w:rsid w:val="00693679"/>
    <w:rsid w:val="00693FB0"/>
    <w:rsid w:val="00694328"/>
    <w:rsid w:val="006946BB"/>
    <w:rsid w:val="00694E10"/>
    <w:rsid w:val="006952F5"/>
    <w:rsid w:val="00695EBF"/>
    <w:rsid w:val="006968E7"/>
    <w:rsid w:val="00696D3D"/>
    <w:rsid w:val="00697304"/>
    <w:rsid w:val="00697394"/>
    <w:rsid w:val="00697903"/>
    <w:rsid w:val="00697C5C"/>
    <w:rsid w:val="006A0A31"/>
    <w:rsid w:val="006A1419"/>
    <w:rsid w:val="006A197E"/>
    <w:rsid w:val="006A256B"/>
    <w:rsid w:val="006A25C4"/>
    <w:rsid w:val="006A314A"/>
    <w:rsid w:val="006A3570"/>
    <w:rsid w:val="006A3714"/>
    <w:rsid w:val="006A584E"/>
    <w:rsid w:val="006A5D7D"/>
    <w:rsid w:val="006A68D4"/>
    <w:rsid w:val="006A6C49"/>
    <w:rsid w:val="006A77E5"/>
    <w:rsid w:val="006A7FA8"/>
    <w:rsid w:val="006B0C17"/>
    <w:rsid w:val="006B0E83"/>
    <w:rsid w:val="006B0ECF"/>
    <w:rsid w:val="006B1774"/>
    <w:rsid w:val="006B1D4D"/>
    <w:rsid w:val="006B2368"/>
    <w:rsid w:val="006B2D41"/>
    <w:rsid w:val="006B3ED2"/>
    <w:rsid w:val="006B410A"/>
    <w:rsid w:val="006B4122"/>
    <w:rsid w:val="006B43FC"/>
    <w:rsid w:val="006B44AC"/>
    <w:rsid w:val="006B48DD"/>
    <w:rsid w:val="006B636C"/>
    <w:rsid w:val="006B6835"/>
    <w:rsid w:val="006B72F3"/>
    <w:rsid w:val="006B7494"/>
    <w:rsid w:val="006C08DF"/>
    <w:rsid w:val="006C0B52"/>
    <w:rsid w:val="006C0FE0"/>
    <w:rsid w:val="006C103A"/>
    <w:rsid w:val="006C12DA"/>
    <w:rsid w:val="006C2AAD"/>
    <w:rsid w:val="006C2D97"/>
    <w:rsid w:val="006C2DF8"/>
    <w:rsid w:val="006C2FA6"/>
    <w:rsid w:val="006C328E"/>
    <w:rsid w:val="006C34D9"/>
    <w:rsid w:val="006C390A"/>
    <w:rsid w:val="006C3D57"/>
    <w:rsid w:val="006C44C0"/>
    <w:rsid w:val="006C4C9C"/>
    <w:rsid w:val="006C51B5"/>
    <w:rsid w:val="006C5289"/>
    <w:rsid w:val="006C52BF"/>
    <w:rsid w:val="006C59D5"/>
    <w:rsid w:val="006C670F"/>
    <w:rsid w:val="006C6DA3"/>
    <w:rsid w:val="006C7634"/>
    <w:rsid w:val="006C7BC2"/>
    <w:rsid w:val="006D08DC"/>
    <w:rsid w:val="006D0BFD"/>
    <w:rsid w:val="006D15C1"/>
    <w:rsid w:val="006D1F1F"/>
    <w:rsid w:val="006D20B9"/>
    <w:rsid w:val="006D2500"/>
    <w:rsid w:val="006D2A91"/>
    <w:rsid w:val="006D4102"/>
    <w:rsid w:val="006D4E22"/>
    <w:rsid w:val="006D54DB"/>
    <w:rsid w:val="006D5880"/>
    <w:rsid w:val="006D5949"/>
    <w:rsid w:val="006D6988"/>
    <w:rsid w:val="006D6DE3"/>
    <w:rsid w:val="006D6F0A"/>
    <w:rsid w:val="006D733D"/>
    <w:rsid w:val="006D7E40"/>
    <w:rsid w:val="006E26A5"/>
    <w:rsid w:val="006E39DD"/>
    <w:rsid w:val="006E42F1"/>
    <w:rsid w:val="006E44F5"/>
    <w:rsid w:val="006E498E"/>
    <w:rsid w:val="006E50A7"/>
    <w:rsid w:val="006E54E2"/>
    <w:rsid w:val="006E55E3"/>
    <w:rsid w:val="006E5688"/>
    <w:rsid w:val="006E58AB"/>
    <w:rsid w:val="006E64C4"/>
    <w:rsid w:val="006E6E59"/>
    <w:rsid w:val="006E7294"/>
    <w:rsid w:val="006E78CD"/>
    <w:rsid w:val="006E7C6F"/>
    <w:rsid w:val="006E7FB3"/>
    <w:rsid w:val="006F00EB"/>
    <w:rsid w:val="006F0B54"/>
    <w:rsid w:val="006F0E5D"/>
    <w:rsid w:val="006F0E63"/>
    <w:rsid w:val="006F116B"/>
    <w:rsid w:val="006F1452"/>
    <w:rsid w:val="006F2241"/>
    <w:rsid w:val="006F227B"/>
    <w:rsid w:val="006F27DC"/>
    <w:rsid w:val="006F30F1"/>
    <w:rsid w:val="006F34BF"/>
    <w:rsid w:val="006F4EEB"/>
    <w:rsid w:val="006F51D5"/>
    <w:rsid w:val="006F5244"/>
    <w:rsid w:val="006F6595"/>
    <w:rsid w:val="007002CF"/>
    <w:rsid w:val="007004FF"/>
    <w:rsid w:val="00700549"/>
    <w:rsid w:val="00700C3D"/>
    <w:rsid w:val="00700D72"/>
    <w:rsid w:val="00702213"/>
    <w:rsid w:val="007024AE"/>
    <w:rsid w:val="007025C7"/>
    <w:rsid w:val="0070264B"/>
    <w:rsid w:val="007027BA"/>
    <w:rsid w:val="007027F3"/>
    <w:rsid w:val="00703889"/>
    <w:rsid w:val="00703931"/>
    <w:rsid w:val="00706032"/>
    <w:rsid w:val="007067D5"/>
    <w:rsid w:val="00706ACB"/>
    <w:rsid w:val="00706CD0"/>
    <w:rsid w:val="0070725C"/>
    <w:rsid w:val="007073E2"/>
    <w:rsid w:val="00707FC3"/>
    <w:rsid w:val="007100CB"/>
    <w:rsid w:val="00710433"/>
    <w:rsid w:val="00711159"/>
    <w:rsid w:val="007115E2"/>
    <w:rsid w:val="00712750"/>
    <w:rsid w:val="00712806"/>
    <w:rsid w:val="00715E70"/>
    <w:rsid w:val="00717BD3"/>
    <w:rsid w:val="00720133"/>
    <w:rsid w:val="007201F4"/>
    <w:rsid w:val="0072073B"/>
    <w:rsid w:val="00720818"/>
    <w:rsid w:val="007209B0"/>
    <w:rsid w:val="007213D3"/>
    <w:rsid w:val="00722440"/>
    <w:rsid w:val="0072328A"/>
    <w:rsid w:val="00723BB7"/>
    <w:rsid w:val="00723BC3"/>
    <w:rsid w:val="0072431A"/>
    <w:rsid w:val="00724740"/>
    <w:rsid w:val="00724B59"/>
    <w:rsid w:val="00724E10"/>
    <w:rsid w:val="00724F56"/>
    <w:rsid w:val="0072508D"/>
    <w:rsid w:val="007252E9"/>
    <w:rsid w:val="007255CE"/>
    <w:rsid w:val="00725D05"/>
    <w:rsid w:val="007266FC"/>
    <w:rsid w:val="00726DA1"/>
    <w:rsid w:val="00726F80"/>
    <w:rsid w:val="00727716"/>
    <w:rsid w:val="00727B94"/>
    <w:rsid w:val="00727DF0"/>
    <w:rsid w:val="00730451"/>
    <w:rsid w:val="00730BBE"/>
    <w:rsid w:val="0073111F"/>
    <w:rsid w:val="0073124F"/>
    <w:rsid w:val="00731537"/>
    <w:rsid w:val="00733ED9"/>
    <w:rsid w:val="007343B0"/>
    <w:rsid w:val="0073441C"/>
    <w:rsid w:val="00734BF0"/>
    <w:rsid w:val="00735969"/>
    <w:rsid w:val="00735FC9"/>
    <w:rsid w:val="0073604F"/>
    <w:rsid w:val="0073666E"/>
    <w:rsid w:val="00737659"/>
    <w:rsid w:val="00737DB4"/>
    <w:rsid w:val="00740914"/>
    <w:rsid w:val="00740DB6"/>
    <w:rsid w:val="00741077"/>
    <w:rsid w:val="00741160"/>
    <w:rsid w:val="007415BD"/>
    <w:rsid w:val="00742400"/>
    <w:rsid w:val="007429E3"/>
    <w:rsid w:val="00742F13"/>
    <w:rsid w:val="007432CC"/>
    <w:rsid w:val="00743547"/>
    <w:rsid w:val="00743889"/>
    <w:rsid w:val="007442C0"/>
    <w:rsid w:val="0074529A"/>
    <w:rsid w:val="00745313"/>
    <w:rsid w:val="00745AAE"/>
    <w:rsid w:val="00746B97"/>
    <w:rsid w:val="00746DA0"/>
    <w:rsid w:val="00746E2D"/>
    <w:rsid w:val="00747EF3"/>
    <w:rsid w:val="00750538"/>
    <w:rsid w:val="00750A43"/>
    <w:rsid w:val="00750EC9"/>
    <w:rsid w:val="0075118E"/>
    <w:rsid w:val="0075132A"/>
    <w:rsid w:val="00751603"/>
    <w:rsid w:val="0075190E"/>
    <w:rsid w:val="00752802"/>
    <w:rsid w:val="007531EE"/>
    <w:rsid w:val="00753561"/>
    <w:rsid w:val="00753AB6"/>
    <w:rsid w:val="00754341"/>
    <w:rsid w:val="00756924"/>
    <w:rsid w:val="00756AEA"/>
    <w:rsid w:val="00756D5A"/>
    <w:rsid w:val="007571F5"/>
    <w:rsid w:val="0075757E"/>
    <w:rsid w:val="007579C7"/>
    <w:rsid w:val="00757B2E"/>
    <w:rsid w:val="00757D2E"/>
    <w:rsid w:val="007600BC"/>
    <w:rsid w:val="00760A4E"/>
    <w:rsid w:val="00761337"/>
    <w:rsid w:val="00761763"/>
    <w:rsid w:val="007622FA"/>
    <w:rsid w:val="00762983"/>
    <w:rsid w:val="0076335B"/>
    <w:rsid w:val="00763408"/>
    <w:rsid w:val="007637B8"/>
    <w:rsid w:val="007644BB"/>
    <w:rsid w:val="00764534"/>
    <w:rsid w:val="007645DE"/>
    <w:rsid w:val="00764AA1"/>
    <w:rsid w:val="0076500A"/>
    <w:rsid w:val="00765533"/>
    <w:rsid w:val="007657D9"/>
    <w:rsid w:val="00765B8C"/>
    <w:rsid w:val="00765DBD"/>
    <w:rsid w:val="00766263"/>
    <w:rsid w:val="00767591"/>
    <w:rsid w:val="0077022F"/>
    <w:rsid w:val="0077061B"/>
    <w:rsid w:val="00770BDE"/>
    <w:rsid w:val="007715BB"/>
    <w:rsid w:val="00771A4C"/>
    <w:rsid w:val="00772465"/>
    <w:rsid w:val="0077253F"/>
    <w:rsid w:val="00772728"/>
    <w:rsid w:val="00773653"/>
    <w:rsid w:val="00773B6D"/>
    <w:rsid w:val="0077429A"/>
    <w:rsid w:val="0077480B"/>
    <w:rsid w:val="007758A0"/>
    <w:rsid w:val="00775C4E"/>
    <w:rsid w:val="00776256"/>
    <w:rsid w:val="00776638"/>
    <w:rsid w:val="00777E46"/>
    <w:rsid w:val="00780553"/>
    <w:rsid w:val="00781689"/>
    <w:rsid w:val="00781692"/>
    <w:rsid w:val="007818B1"/>
    <w:rsid w:val="007821E5"/>
    <w:rsid w:val="007826AA"/>
    <w:rsid w:val="00782964"/>
    <w:rsid w:val="00783C9A"/>
    <w:rsid w:val="00784370"/>
    <w:rsid w:val="00784C2B"/>
    <w:rsid w:val="00785D06"/>
    <w:rsid w:val="00786D0F"/>
    <w:rsid w:val="0078770A"/>
    <w:rsid w:val="00787DF0"/>
    <w:rsid w:val="00790D7A"/>
    <w:rsid w:val="0079170E"/>
    <w:rsid w:val="00792143"/>
    <w:rsid w:val="007924C0"/>
    <w:rsid w:val="00792CE0"/>
    <w:rsid w:val="00792D8A"/>
    <w:rsid w:val="00795AE4"/>
    <w:rsid w:val="00795EE0"/>
    <w:rsid w:val="007962F4"/>
    <w:rsid w:val="007968E3"/>
    <w:rsid w:val="0079695B"/>
    <w:rsid w:val="007976A6"/>
    <w:rsid w:val="00797971"/>
    <w:rsid w:val="00797C05"/>
    <w:rsid w:val="007A08A9"/>
    <w:rsid w:val="007A0BCF"/>
    <w:rsid w:val="007A0DD5"/>
    <w:rsid w:val="007A1790"/>
    <w:rsid w:val="007A1C40"/>
    <w:rsid w:val="007A1D55"/>
    <w:rsid w:val="007A2169"/>
    <w:rsid w:val="007A2D4F"/>
    <w:rsid w:val="007A34C6"/>
    <w:rsid w:val="007A35C2"/>
    <w:rsid w:val="007A3DD9"/>
    <w:rsid w:val="007A417D"/>
    <w:rsid w:val="007A44A8"/>
    <w:rsid w:val="007A4EEA"/>
    <w:rsid w:val="007A4FB4"/>
    <w:rsid w:val="007A53F9"/>
    <w:rsid w:val="007A5B79"/>
    <w:rsid w:val="007A644D"/>
    <w:rsid w:val="007A67E7"/>
    <w:rsid w:val="007A6801"/>
    <w:rsid w:val="007A692D"/>
    <w:rsid w:val="007B073A"/>
    <w:rsid w:val="007B0AD9"/>
    <w:rsid w:val="007B115E"/>
    <w:rsid w:val="007B1C69"/>
    <w:rsid w:val="007B1DFA"/>
    <w:rsid w:val="007B2551"/>
    <w:rsid w:val="007B261F"/>
    <w:rsid w:val="007B26ED"/>
    <w:rsid w:val="007B29C2"/>
    <w:rsid w:val="007B36ED"/>
    <w:rsid w:val="007B41AB"/>
    <w:rsid w:val="007B4705"/>
    <w:rsid w:val="007B4775"/>
    <w:rsid w:val="007B4AD8"/>
    <w:rsid w:val="007B5002"/>
    <w:rsid w:val="007B5182"/>
    <w:rsid w:val="007B51F9"/>
    <w:rsid w:val="007B593B"/>
    <w:rsid w:val="007B6220"/>
    <w:rsid w:val="007B62C9"/>
    <w:rsid w:val="007B65BF"/>
    <w:rsid w:val="007B6D43"/>
    <w:rsid w:val="007B71A6"/>
    <w:rsid w:val="007B741A"/>
    <w:rsid w:val="007C172C"/>
    <w:rsid w:val="007C1B3A"/>
    <w:rsid w:val="007C2785"/>
    <w:rsid w:val="007C286F"/>
    <w:rsid w:val="007C2D1D"/>
    <w:rsid w:val="007C2D80"/>
    <w:rsid w:val="007C306C"/>
    <w:rsid w:val="007C3256"/>
    <w:rsid w:val="007C34C1"/>
    <w:rsid w:val="007C3601"/>
    <w:rsid w:val="007C3C1B"/>
    <w:rsid w:val="007C3F2F"/>
    <w:rsid w:val="007C41C9"/>
    <w:rsid w:val="007C4216"/>
    <w:rsid w:val="007C459C"/>
    <w:rsid w:val="007C57C8"/>
    <w:rsid w:val="007C587D"/>
    <w:rsid w:val="007C5A24"/>
    <w:rsid w:val="007C5D55"/>
    <w:rsid w:val="007C7E1E"/>
    <w:rsid w:val="007D1360"/>
    <w:rsid w:val="007D2266"/>
    <w:rsid w:val="007D33FB"/>
    <w:rsid w:val="007D34B5"/>
    <w:rsid w:val="007D3837"/>
    <w:rsid w:val="007D40EF"/>
    <w:rsid w:val="007D42A5"/>
    <w:rsid w:val="007D4545"/>
    <w:rsid w:val="007D4E4A"/>
    <w:rsid w:val="007D512C"/>
    <w:rsid w:val="007D51D5"/>
    <w:rsid w:val="007D5357"/>
    <w:rsid w:val="007D55B1"/>
    <w:rsid w:val="007D5924"/>
    <w:rsid w:val="007D5C28"/>
    <w:rsid w:val="007D6C1B"/>
    <w:rsid w:val="007D716C"/>
    <w:rsid w:val="007D7809"/>
    <w:rsid w:val="007D79F2"/>
    <w:rsid w:val="007D7ACC"/>
    <w:rsid w:val="007D7EB5"/>
    <w:rsid w:val="007E0821"/>
    <w:rsid w:val="007E0885"/>
    <w:rsid w:val="007E099F"/>
    <w:rsid w:val="007E09D2"/>
    <w:rsid w:val="007E10A1"/>
    <w:rsid w:val="007E1176"/>
    <w:rsid w:val="007E1D72"/>
    <w:rsid w:val="007E1F4E"/>
    <w:rsid w:val="007E25FF"/>
    <w:rsid w:val="007E3416"/>
    <w:rsid w:val="007E3516"/>
    <w:rsid w:val="007E378F"/>
    <w:rsid w:val="007E38A9"/>
    <w:rsid w:val="007E40B1"/>
    <w:rsid w:val="007E41A9"/>
    <w:rsid w:val="007E4D77"/>
    <w:rsid w:val="007E668A"/>
    <w:rsid w:val="007E69FC"/>
    <w:rsid w:val="007E7213"/>
    <w:rsid w:val="007E75AD"/>
    <w:rsid w:val="007E7696"/>
    <w:rsid w:val="007F0E74"/>
    <w:rsid w:val="007F255F"/>
    <w:rsid w:val="007F2C8B"/>
    <w:rsid w:val="007F3109"/>
    <w:rsid w:val="007F37C0"/>
    <w:rsid w:val="007F3AA3"/>
    <w:rsid w:val="007F3AFE"/>
    <w:rsid w:val="007F45AB"/>
    <w:rsid w:val="007F596E"/>
    <w:rsid w:val="007F6095"/>
    <w:rsid w:val="007F6898"/>
    <w:rsid w:val="007F6A23"/>
    <w:rsid w:val="007F6B77"/>
    <w:rsid w:val="007F753A"/>
    <w:rsid w:val="00800187"/>
    <w:rsid w:val="008004DA"/>
    <w:rsid w:val="008006EF"/>
    <w:rsid w:val="00800B1B"/>
    <w:rsid w:val="00800F19"/>
    <w:rsid w:val="0080128B"/>
    <w:rsid w:val="0080137C"/>
    <w:rsid w:val="008019A8"/>
    <w:rsid w:val="00801C21"/>
    <w:rsid w:val="00801C2B"/>
    <w:rsid w:val="0080225B"/>
    <w:rsid w:val="00802C6E"/>
    <w:rsid w:val="00802E4F"/>
    <w:rsid w:val="008032D1"/>
    <w:rsid w:val="00803549"/>
    <w:rsid w:val="00803B25"/>
    <w:rsid w:val="008057A2"/>
    <w:rsid w:val="00805D00"/>
    <w:rsid w:val="00806466"/>
    <w:rsid w:val="008066CE"/>
    <w:rsid w:val="00806DB4"/>
    <w:rsid w:val="00807F41"/>
    <w:rsid w:val="008115EF"/>
    <w:rsid w:val="008121E4"/>
    <w:rsid w:val="00812500"/>
    <w:rsid w:val="0081255E"/>
    <w:rsid w:val="008125A4"/>
    <w:rsid w:val="008128C0"/>
    <w:rsid w:val="00812914"/>
    <w:rsid w:val="00813564"/>
    <w:rsid w:val="0081423A"/>
    <w:rsid w:val="00814375"/>
    <w:rsid w:val="008143A4"/>
    <w:rsid w:val="00814423"/>
    <w:rsid w:val="00814491"/>
    <w:rsid w:val="00814BB9"/>
    <w:rsid w:val="00814CB0"/>
    <w:rsid w:val="00815050"/>
    <w:rsid w:val="00815ECE"/>
    <w:rsid w:val="00816C82"/>
    <w:rsid w:val="00816CF6"/>
    <w:rsid w:val="00816D78"/>
    <w:rsid w:val="00816FF1"/>
    <w:rsid w:val="00817494"/>
    <w:rsid w:val="008176E0"/>
    <w:rsid w:val="00817939"/>
    <w:rsid w:val="00821402"/>
    <w:rsid w:val="00821C63"/>
    <w:rsid w:val="00821E17"/>
    <w:rsid w:val="008223F1"/>
    <w:rsid w:val="008224F6"/>
    <w:rsid w:val="00822B2B"/>
    <w:rsid w:val="0082397F"/>
    <w:rsid w:val="00824994"/>
    <w:rsid w:val="00824E03"/>
    <w:rsid w:val="00824F20"/>
    <w:rsid w:val="00825193"/>
    <w:rsid w:val="0082539A"/>
    <w:rsid w:val="00825504"/>
    <w:rsid w:val="008257FC"/>
    <w:rsid w:val="00825E69"/>
    <w:rsid w:val="008263C4"/>
    <w:rsid w:val="0082718D"/>
    <w:rsid w:val="008274AC"/>
    <w:rsid w:val="00827552"/>
    <w:rsid w:val="008300B3"/>
    <w:rsid w:val="008300EC"/>
    <w:rsid w:val="008304A5"/>
    <w:rsid w:val="008307AA"/>
    <w:rsid w:val="008309B9"/>
    <w:rsid w:val="0083111E"/>
    <w:rsid w:val="0083158D"/>
    <w:rsid w:val="00831687"/>
    <w:rsid w:val="00831E41"/>
    <w:rsid w:val="00832341"/>
    <w:rsid w:val="00832795"/>
    <w:rsid w:val="00832E83"/>
    <w:rsid w:val="00832FAB"/>
    <w:rsid w:val="00833910"/>
    <w:rsid w:val="00833A91"/>
    <w:rsid w:val="00833FBF"/>
    <w:rsid w:val="0083421A"/>
    <w:rsid w:val="008342A8"/>
    <w:rsid w:val="008343E6"/>
    <w:rsid w:val="00834D38"/>
    <w:rsid w:val="0083636A"/>
    <w:rsid w:val="00836FA3"/>
    <w:rsid w:val="00837026"/>
    <w:rsid w:val="00837730"/>
    <w:rsid w:val="008379D3"/>
    <w:rsid w:val="00837E16"/>
    <w:rsid w:val="008400F5"/>
    <w:rsid w:val="0084013A"/>
    <w:rsid w:val="00840336"/>
    <w:rsid w:val="0084073F"/>
    <w:rsid w:val="00840D26"/>
    <w:rsid w:val="00841C80"/>
    <w:rsid w:val="008423BE"/>
    <w:rsid w:val="00842D59"/>
    <w:rsid w:val="00842F66"/>
    <w:rsid w:val="0084356B"/>
    <w:rsid w:val="008437B1"/>
    <w:rsid w:val="00843893"/>
    <w:rsid w:val="00843E29"/>
    <w:rsid w:val="00845312"/>
    <w:rsid w:val="00846356"/>
    <w:rsid w:val="00846AE2"/>
    <w:rsid w:val="008474EA"/>
    <w:rsid w:val="00847F86"/>
    <w:rsid w:val="00850052"/>
    <w:rsid w:val="0085028B"/>
    <w:rsid w:val="0085038A"/>
    <w:rsid w:val="0085130E"/>
    <w:rsid w:val="008519B6"/>
    <w:rsid w:val="00851D5A"/>
    <w:rsid w:val="00854EFF"/>
    <w:rsid w:val="00855913"/>
    <w:rsid w:val="00855D60"/>
    <w:rsid w:val="0085603D"/>
    <w:rsid w:val="0085638F"/>
    <w:rsid w:val="00856725"/>
    <w:rsid w:val="00857551"/>
    <w:rsid w:val="00857BAB"/>
    <w:rsid w:val="00857E7D"/>
    <w:rsid w:val="00860681"/>
    <w:rsid w:val="00860B96"/>
    <w:rsid w:val="00860CD7"/>
    <w:rsid w:val="00861CFC"/>
    <w:rsid w:val="008622EF"/>
    <w:rsid w:val="0086356F"/>
    <w:rsid w:val="00863C62"/>
    <w:rsid w:val="008643CB"/>
    <w:rsid w:val="00864D56"/>
    <w:rsid w:val="00865C93"/>
    <w:rsid w:val="00865EC7"/>
    <w:rsid w:val="00866DAA"/>
    <w:rsid w:val="00866E5B"/>
    <w:rsid w:val="008674B0"/>
    <w:rsid w:val="00867672"/>
    <w:rsid w:val="00867A78"/>
    <w:rsid w:val="008707AB"/>
    <w:rsid w:val="00871029"/>
    <w:rsid w:val="00871AC1"/>
    <w:rsid w:val="00871EC1"/>
    <w:rsid w:val="00872071"/>
    <w:rsid w:val="00872D68"/>
    <w:rsid w:val="00874867"/>
    <w:rsid w:val="00874D08"/>
    <w:rsid w:val="00875198"/>
    <w:rsid w:val="0087527F"/>
    <w:rsid w:val="008752D9"/>
    <w:rsid w:val="008757B4"/>
    <w:rsid w:val="008766FB"/>
    <w:rsid w:val="00876987"/>
    <w:rsid w:val="00876B32"/>
    <w:rsid w:val="00876EB7"/>
    <w:rsid w:val="0087768F"/>
    <w:rsid w:val="0088016B"/>
    <w:rsid w:val="008807E5"/>
    <w:rsid w:val="00880816"/>
    <w:rsid w:val="0088178A"/>
    <w:rsid w:val="00881D34"/>
    <w:rsid w:val="00881F1D"/>
    <w:rsid w:val="008829E3"/>
    <w:rsid w:val="00882FB5"/>
    <w:rsid w:val="00883130"/>
    <w:rsid w:val="0088326D"/>
    <w:rsid w:val="00883284"/>
    <w:rsid w:val="00883869"/>
    <w:rsid w:val="00884107"/>
    <w:rsid w:val="008847BD"/>
    <w:rsid w:val="008852A0"/>
    <w:rsid w:val="00885941"/>
    <w:rsid w:val="00885C94"/>
    <w:rsid w:val="0088634D"/>
    <w:rsid w:val="00887DE6"/>
    <w:rsid w:val="00887E6C"/>
    <w:rsid w:val="00890CF6"/>
    <w:rsid w:val="00890EC1"/>
    <w:rsid w:val="00891190"/>
    <w:rsid w:val="00891393"/>
    <w:rsid w:val="008922A7"/>
    <w:rsid w:val="00893022"/>
    <w:rsid w:val="008941BB"/>
    <w:rsid w:val="00894526"/>
    <w:rsid w:val="00894616"/>
    <w:rsid w:val="008946B2"/>
    <w:rsid w:val="008946BE"/>
    <w:rsid w:val="0089486D"/>
    <w:rsid w:val="0089630D"/>
    <w:rsid w:val="008969FE"/>
    <w:rsid w:val="00897545"/>
    <w:rsid w:val="00897701"/>
    <w:rsid w:val="008A13EE"/>
    <w:rsid w:val="008A14E5"/>
    <w:rsid w:val="008A14F0"/>
    <w:rsid w:val="008A15D9"/>
    <w:rsid w:val="008A1B44"/>
    <w:rsid w:val="008A1D8E"/>
    <w:rsid w:val="008A2BAC"/>
    <w:rsid w:val="008A2C2C"/>
    <w:rsid w:val="008A4059"/>
    <w:rsid w:val="008A40A0"/>
    <w:rsid w:val="008A40B2"/>
    <w:rsid w:val="008A4CB6"/>
    <w:rsid w:val="008A4F21"/>
    <w:rsid w:val="008A51BB"/>
    <w:rsid w:val="008A5B9D"/>
    <w:rsid w:val="008A66C7"/>
    <w:rsid w:val="008A71C7"/>
    <w:rsid w:val="008A76CD"/>
    <w:rsid w:val="008B0A9A"/>
    <w:rsid w:val="008B0E96"/>
    <w:rsid w:val="008B1523"/>
    <w:rsid w:val="008B2292"/>
    <w:rsid w:val="008B237B"/>
    <w:rsid w:val="008B2716"/>
    <w:rsid w:val="008B294A"/>
    <w:rsid w:val="008B38F2"/>
    <w:rsid w:val="008B3F4A"/>
    <w:rsid w:val="008B462F"/>
    <w:rsid w:val="008B4C8D"/>
    <w:rsid w:val="008B4DC5"/>
    <w:rsid w:val="008B4E04"/>
    <w:rsid w:val="008B51B4"/>
    <w:rsid w:val="008B6060"/>
    <w:rsid w:val="008B6452"/>
    <w:rsid w:val="008B7549"/>
    <w:rsid w:val="008B7B54"/>
    <w:rsid w:val="008B7D00"/>
    <w:rsid w:val="008B7D77"/>
    <w:rsid w:val="008C0055"/>
    <w:rsid w:val="008C0339"/>
    <w:rsid w:val="008C05C7"/>
    <w:rsid w:val="008C0BC7"/>
    <w:rsid w:val="008C0F66"/>
    <w:rsid w:val="008C112B"/>
    <w:rsid w:val="008C1132"/>
    <w:rsid w:val="008C13B6"/>
    <w:rsid w:val="008C18BC"/>
    <w:rsid w:val="008C1BDA"/>
    <w:rsid w:val="008C1EF1"/>
    <w:rsid w:val="008C1FFC"/>
    <w:rsid w:val="008C288A"/>
    <w:rsid w:val="008C28B8"/>
    <w:rsid w:val="008C3002"/>
    <w:rsid w:val="008C3432"/>
    <w:rsid w:val="008C35BC"/>
    <w:rsid w:val="008C3CF8"/>
    <w:rsid w:val="008C4667"/>
    <w:rsid w:val="008C5931"/>
    <w:rsid w:val="008C59F0"/>
    <w:rsid w:val="008C62DA"/>
    <w:rsid w:val="008C666B"/>
    <w:rsid w:val="008C6EFF"/>
    <w:rsid w:val="008C733D"/>
    <w:rsid w:val="008D055F"/>
    <w:rsid w:val="008D0AEE"/>
    <w:rsid w:val="008D11AB"/>
    <w:rsid w:val="008D2186"/>
    <w:rsid w:val="008D2528"/>
    <w:rsid w:val="008D2706"/>
    <w:rsid w:val="008D2A8B"/>
    <w:rsid w:val="008D367D"/>
    <w:rsid w:val="008D4370"/>
    <w:rsid w:val="008D5666"/>
    <w:rsid w:val="008D5D1C"/>
    <w:rsid w:val="008D63E1"/>
    <w:rsid w:val="008D6D6B"/>
    <w:rsid w:val="008D6EEB"/>
    <w:rsid w:val="008D7901"/>
    <w:rsid w:val="008D7A90"/>
    <w:rsid w:val="008D7CCA"/>
    <w:rsid w:val="008E0A64"/>
    <w:rsid w:val="008E1413"/>
    <w:rsid w:val="008E1E26"/>
    <w:rsid w:val="008E2C15"/>
    <w:rsid w:val="008E33F3"/>
    <w:rsid w:val="008E4375"/>
    <w:rsid w:val="008E4B07"/>
    <w:rsid w:val="008E4C3D"/>
    <w:rsid w:val="008E4F66"/>
    <w:rsid w:val="008E5042"/>
    <w:rsid w:val="008E5122"/>
    <w:rsid w:val="008E5288"/>
    <w:rsid w:val="008E5B45"/>
    <w:rsid w:val="008E5E0F"/>
    <w:rsid w:val="008E628B"/>
    <w:rsid w:val="008E6516"/>
    <w:rsid w:val="008E6880"/>
    <w:rsid w:val="008E723B"/>
    <w:rsid w:val="008E7B05"/>
    <w:rsid w:val="008F0E1D"/>
    <w:rsid w:val="008F15E7"/>
    <w:rsid w:val="008F1C48"/>
    <w:rsid w:val="008F1C89"/>
    <w:rsid w:val="008F24CB"/>
    <w:rsid w:val="008F2D63"/>
    <w:rsid w:val="008F387B"/>
    <w:rsid w:val="008F387D"/>
    <w:rsid w:val="008F3A46"/>
    <w:rsid w:val="008F3DD5"/>
    <w:rsid w:val="008F4502"/>
    <w:rsid w:val="008F46BA"/>
    <w:rsid w:val="008F46C9"/>
    <w:rsid w:val="008F4723"/>
    <w:rsid w:val="008F49C9"/>
    <w:rsid w:val="008F4B18"/>
    <w:rsid w:val="008F5166"/>
    <w:rsid w:val="008F54EE"/>
    <w:rsid w:val="008F55D4"/>
    <w:rsid w:val="008F5C95"/>
    <w:rsid w:val="008F676B"/>
    <w:rsid w:val="008F6773"/>
    <w:rsid w:val="008F69D4"/>
    <w:rsid w:val="008F6EFE"/>
    <w:rsid w:val="008F7068"/>
    <w:rsid w:val="008F73CE"/>
    <w:rsid w:val="008F7564"/>
    <w:rsid w:val="008F7DA7"/>
    <w:rsid w:val="00900A1A"/>
    <w:rsid w:val="00900D6B"/>
    <w:rsid w:val="00901035"/>
    <w:rsid w:val="00901E1C"/>
    <w:rsid w:val="009033D2"/>
    <w:rsid w:val="00904324"/>
    <w:rsid w:val="009045FC"/>
    <w:rsid w:val="0090496C"/>
    <w:rsid w:val="00904994"/>
    <w:rsid w:val="00905AAC"/>
    <w:rsid w:val="00906719"/>
    <w:rsid w:val="00906C63"/>
    <w:rsid w:val="009070B5"/>
    <w:rsid w:val="009070F3"/>
    <w:rsid w:val="00907273"/>
    <w:rsid w:val="0091078B"/>
    <w:rsid w:val="009111C1"/>
    <w:rsid w:val="00911931"/>
    <w:rsid w:val="009120E4"/>
    <w:rsid w:val="009122C7"/>
    <w:rsid w:val="00912357"/>
    <w:rsid w:val="009125A0"/>
    <w:rsid w:val="00912F8B"/>
    <w:rsid w:val="00913B70"/>
    <w:rsid w:val="00914F28"/>
    <w:rsid w:val="009150D0"/>
    <w:rsid w:val="009160E5"/>
    <w:rsid w:val="00916205"/>
    <w:rsid w:val="009162E9"/>
    <w:rsid w:val="0091635F"/>
    <w:rsid w:val="00917ED9"/>
    <w:rsid w:val="00920045"/>
    <w:rsid w:val="009204CA"/>
    <w:rsid w:val="00920B18"/>
    <w:rsid w:val="0092116B"/>
    <w:rsid w:val="00921437"/>
    <w:rsid w:val="00921C2C"/>
    <w:rsid w:val="009221D9"/>
    <w:rsid w:val="009250C0"/>
    <w:rsid w:val="00925556"/>
    <w:rsid w:val="009256DE"/>
    <w:rsid w:val="0092679D"/>
    <w:rsid w:val="0092711E"/>
    <w:rsid w:val="00930264"/>
    <w:rsid w:val="009303C4"/>
    <w:rsid w:val="0093080D"/>
    <w:rsid w:val="00930CC4"/>
    <w:rsid w:val="00930E4D"/>
    <w:rsid w:val="00931BA7"/>
    <w:rsid w:val="00931E0B"/>
    <w:rsid w:val="00932080"/>
    <w:rsid w:val="00932CB0"/>
    <w:rsid w:val="009333B3"/>
    <w:rsid w:val="009336E5"/>
    <w:rsid w:val="00933BCF"/>
    <w:rsid w:val="00933D9C"/>
    <w:rsid w:val="009341B7"/>
    <w:rsid w:val="0093475B"/>
    <w:rsid w:val="009347D5"/>
    <w:rsid w:val="00934825"/>
    <w:rsid w:val="009348C0"/>
    <w:rsid w:val="00935BD7"/>
    <w:rsid w:val="00935C4E"/>
    <w:rsid w:val="00935EBE"/>
    <w:rsid w:val="009366A2"/>
    <w:rsid w:val="009378DA"/>
    <w:rsid w:val="00937AE2"/>
    <w:rsid w:val="00937C92"/>
    <w:rsid w:val="00940313"/>
    <w:rsid w:val="009404BB"/>
    <w:rsid w:val="00940696"/>
    <w:rsid w:val="00940E74"/>
    <w:rsid w:val="009410AC"/>
    <w:rsid w:val="009428EF"/>
    <w:rsid w:val="009429D7"/>
    <w:rsid w:val="00943AB6"/>
    <w:rsid w:val="009440F0"/>
    <w:rsid w:val="0094425D"/>
    <w:rsid w:val="00944705"/>
    <w:rsid w:val="009448D9"/>
    <w:rsid w:val="00944FCF"/>
    <w:rsid w:val="009452FD"/>
    <w:rsid w:val="00945302"/>
    <w:rsid w:val="009458C0"/>
    <w:rsid w:val="00945EB2"/>
    <w:rsid w:val="00946183"/>
    <w:rsid w:val="00946485"/>
    <w:rsid w:val="009466AB"/>
    <w:rsid w:val="00946CFA"/>
    <w:rsid w:val="00946D96"/>
    <w:rsid w:val="00950651"/>
    <w:rsid w:val="00950710"/>
    <w:rsid w:val="00950AF1"/>
    <w:rsid w:val="00951005"/>
    <w:rsid w:val="00951345"/>
    <w:rsid w:val="0095172D"/>
    <w:rsid w:val="00951A23"/>
    <w:rsid w:val="00951C4F"/>
    <w:rsid w:val="00952EE1"/>
    <w:rsid w:val="0095375B"/>
    <w:rsid w:val="009537C2"/>
    <w:rsid w:val="00953858"/>
    <w:rsid w:val="00953D93"/>
    <w:rsid w:val="009549AC"/>
    <w:rsid w:val="00954BFC"/>
    <w:rsid w:val="00955581"/>
    <w:rsid w:val="009562CA"/>
    <w:rsid w:val="00956332"/>
    <w:rsid w:val="00956960"/>
    <w:rsid w:val="00956D17"/>
    <w:rsid w:val="00960311"/>
    <w:rsid w:val="00960E34"/>
    <w:rsid w:val="00961ADC"/>
    <w:rsid w:val="009622E6"/>
    <w:rsid w:val="009634D5"/>
    <w:rsid w:val="00963694"/>
    <w:rsid w:val="0096454C"/>
    <w:rsid w:val="00964D48"/>
    <w:rsid w:val="00964EEA"/>
    <w:rsid w:val="00965A77"/>
    <w:rsid w:val="00966020"/>
    <w:rsid w:val="00967339"/>
    <w:rsid w:val="00970033"/>
    <w:rsid w:val="00970AF2"/>
    <w:rsid w:val="00971B4F"/>
    <w:rsid w:val="00971E19"/>
    <w:rsid w:val="00971E3D"/>
    <w:rsid w:val="009723DF"/>
    <w:rsid w:val="00972AF7"/>
    <w:rsid w:val="009734BA"/>
    <w:rsid w:val="009737F4"/>
    <w:rsid w:val="00973972"/>
    <w:rsid w:val="00973B73"/>
    <w:rsid w:val="00973EEB"/>
    <w:rsid w:val="00974643"/>
    <w:rsid w:val="009753EA"/>
    <w:rsid w:val="00975858"/>
    <w:rsid w:val="009765C9"/>
    <w:rsid w:val="00976606"/>
    <w:rsid w:val="00976744"/>
    <w:rsid w:val="0097709B"/>
    <w:rsid w:val="0097723C"/>
    <w:rsid w:val="00977AE4"/>
    <w:rsid w:val="0098001F"/>
    <w:rsid w:val="0098032E"/>
    <w:rsid w:val="0098095A"/>
    <w:rsid w:val="009809BA"/>
    <w:rsid w:val="00980A2E"/>
    <w:rsid w:val="00980CEA"/>
    <w:rsid w:val="00981176"/>
    <w:rsid w:val="00982018"/>
    <w:rsid w:val="0098249C"/>
    <w:rsid w:val="00982666"/>
    <w:rsid w:val="00983F16"/>
    <w:rsid w:val="0098559D"/>
    <w:rsid w:val="00985AF0"/>
    <w:rsid w:val="00986191"/>
    <w:rsid w:val="00986426"/>
    <w:rsid w:val="0098661E"/>
    <w:rsid w:val="00986FA2"/>
    <w:rsid w:val="009873FA"/>
    <w:rsid w:val="00987446"/>
    <w:rsid w:val="009875D3"/>
    <w:rsid w:val="00987864"/>
    <w:rsid w:val="00987B52"/>
    <w:rsid w:val="00990B9D"/>
    <w:rsid w:val="00990BCF"/>
    <w:rsid w:val="00990D43"/>
    <w:rsid w:val="009912D1"/>
    <w:rsid w:val="0099275C"/>
    <w:rsid w:val="00992A8A"/>
    <w:rsid w:val="00993E3E"/>
    <w:rsid w:val="00994724"/>
    <w:rsid w:val="00994E75"/>
    <w:rsid w:val="0099519A"/>
    <w:rsid w:val="009951B9"/>
    <w:rsid w:val="009965AE"/>
    <w:rsid w:val="00996985"/>
    <w:rsid w:val="00996D21"/>
    <w:rsid w:val="009970A6"/>
    <w:rsid w:val="00997578"/>
    <w:rsid w:val="00997DDD"/>
    <w:rsid w:val="009A070D"/>
    <w:rsid w:val="009A0B66"/>
    <w:rsid w:val="009A0E49"/>
    <w:rsid w:val="009A1F63"/>
    <w:rsid w:val="009A210E"/>
    <w:rsid w:val="009A2209"/>
    <w:rsid w:val="009A32E8"/>
    <w:rsid w:val="009A336F"/>
    <w:rsid w:val="009A3E2B"/>
    <w:rsid w:val="009A47F8"/>
    <w:rsid w:val="009A4D1B"/>
    <w:rsid w:val="009A58D0"/>
    <w:rsid w:val="009A5FD1"/>
    <w:rsid w:val="009A65CA"/>
    <w:rsid w:val="009A669D"/>
    <w:rsid w:val="009A71AF"/>
    <w:rsid w:val="009A74F1"/>
    <w:rsid w:val="009B0407"/>
    <w:rsid w:val="009B05C2"/>
    <w:rsid w:val="009B0B57"/>
    <w:rsid w:val="009B10D4"/>
    <w:rsid w:val="009B1807"/>
    <w:rsid w:val="009B18D3"/>
    <w:rsid w:val="009B1B89"/>
    <w:rsid w:val="009B1D6E"/>
    <w:rsid w:val="009B1DF1"/>
    <w:rsid w:val="009B1F39"/>
    <w:rsid w:val="009B2B6A"/>
    <w:rsid w:val="009B2C5A"/>
    <w:rsid w:val="009B2CBF"/>
    <w:rsid w:val="009B393D"/>
    <w:rsid w:val="009B3CE6"/>
    <w:rsid w:val="009B3DCD"/>
    <w:rsid w:val="009B48C4"/>
    <w:rsid w:val="009B5406"/>
    <w:rsid w:val="009B5DE4"/>
    <w:rsid w:val="009B65D0"/>
    <w:rsid w:val="009B670F"/>
    <w:rsid w:val="009B730F"/>
    <w:rsid w:val="009B7412"/>
    <w:rsid w:val="009B74A3"/>
    <w:rsid w:val="009B7D13"/>
    <w:rsid w:val="009B7E01"/>
    <w:rsid w:val="009B7FFD"/>
    <w:rsid w:val="009C0B5E"/>
    <w:rsid w:val="009C18B4"/>
    <w:rsid w:val="009C21AA"/>
    <w:rsid w:val="009C3627"/>
    <w:rsid w:val="009C4EB4"/>
    <w:rsid w:val="009C5A16"/>
    <w:rsid w:val="009C6716"/>
    <w:rsid w:val="009C6A07"/>
    <w:rsid w:val="009C6A33"/>
    <w:rsid w:val="009C740F"/>
    <w:rsid w:val="009C7625"/>
    <w:rsid w:val="009D0483"/>
    <w:rsid w:val="009D09D1"/>
    <w:rsid w:val="009D0F2C"/>
    <w:rsid w:val="009D2133"/>
    <w:rsid w:val="009D24C2"/>
    <w:rsid w:val="009D256F"/>
    <w:rsid w:val="009D282E"/>
    <w:rsid w:val="009D2DD6"/>
    <w:rsid w:val="009D3582"/>
    <w:rsid w:val="009D4832"/>
    <w:rsid w:val="009D49BC"/>
    <w:rsid w:val="009D510D"/>
    <w:rsid w:val="009D5E3E"/>
    <w:rsid w:val="009D6BB4"/>
    <w:rsid w:val="009E03C2"/>
    <w:rsid w:val="009E147C"/>
    <w:rsid w:val="009E1629"/>
    <w:rsid w:val="009E1ADC"/>
    <w:rsid w:val="009E1BE2"/>
    <w:rsid w:val="009E2169"/>
    <w:rsid w:val="009E25EC"/>
    <w:rsid w:val="009E2624"/>
    <w:rsid w:val="009E32CE"/>
    <w:rsid w:val="009E34A9"/>
    <w:rsid w:val="009E34D7"/>
    <w:rsid w:val="009E385B"/>
    <w:rsid w:val="009E3A4F"/>
    <w:rsid w:val="009E3A93"/>
    <w:rsid w:val="009E3D9F"/>
    <w:rsid w:val="009E472F"/>
    <w:rsid w:val="009E4889"/>
    <w:rsid w:val="009E5C5E"/>
    <w:rsid w:val="009E6003"/>
    <w:rsid w:val="009E6737"/>
    <w:rsid w:val="009E6D61"/>
    <w:rsid w:val="009E7093"/>
    <w:rsid w:val="009F09BA"/>
    <w:rsid w:val="009F10F1"/>
    <w:rsid w:val="009F1BB7"/>
    <w:rsid w:val="009F2018"/>
    <w:rsid w:val="009F22A4"/>
    <w:rsid w:val="009F2D61"/>
    <w:rsid w:val="009F3543"/>
    <w:rsid w:val="009F35B3"/>
    <w:rsid w:val="009F3B50"/>
    <w:rsid w:val="009F477C"/>
    <w:rsid w:val="009F4DDD"/>
    <w:rsid w:val="009F4F8C"/>
    <w:rsid w:val="009F5766"/>
    <w:rsid w:val="009F5EEE"/>
    <w:rsid w:val="009F5F7D"/>
    <w:rsid w:val="009F62BE"/>
    <w:rsid w:val="009F64AC"/>
    <w:rsid w:val="009F6F9F"/>
    <w:rsid w:val="009F7824"/>
    <w:rsid w:val="00A005D5"/>
    <w:rsid w:val="00A00735"/>
    <w:rsid w:val="00A00DB4"/>
    <w:rsid w:val="00A01C1F"/>
    <w:rsid w:val="00A01D71"/>
    <w:rsid w:val="00A0233C"/>
    <w:rsid w:val="00A02FCB"/>
    <w:rsid w:val="00A03300"/>
    <w:rsid w:val="00A04213"/>
    <w:rsid w:val="00A0422D"/>
    <w:rsid w:val="00A04758"/>
    <w:rsid w:val="00A04848"/>
    <w:rsid w:val="00A04D6B"/>
    <w:rsid w:val="00A0503C"/>
    <w:rsid w:val="00A06B5D"/>
    <w:rsid w:val="00A1002C"/>
    <w:rsid w:val="00A11102"/>
    <w:rsid w:val="00A11FB7"/>
    <w:rsid w:val="00A12C41"/>
    <w:rsid w:val="00A1300F"/>
    <w:rsid w:val="00A13136"/>
    <w:rsid w:val="00A132E5"/>
    <w:rsid w:val="00A1363D"/>
    <w:rsid w:val="00A13756"/>
    <w:rsid w:val="00A14C07"/>
    <w:rsid w:val="00A14F62"/>
    <w:rsid w:val="00A14FA3"/>
    <w:rsid w:val="00A152D0"/>
    <w:rsid w:val="00A15534"/>
    <w:rsid w:val="00A15539"/>
    <w:rsid w:val="00A163AB"/>
    <w:rsid w:val="00A16A21"/>
    <w:rsid w:val="00A1798A"/>
    <w:rsid w:val="00A20797"/>
    <w:rsid w:val="00A21062"/>
    <w:rsid w:val="00A21285"/>
    <w:rsid w:val="00A214C8"/>
    <w:rsid w:val="00A216BA"/>
    <w:rsid w:val="00A21B68"/>
    <w:rsid w:val="00A21CA6"/>
    <w:rsid w:val="00A21E3A"/>
    <w:rsid w:val="00A21F84"/>
    <w:rsid w:val="00A222CE"/>
    <w:rsid w:val="00A22772"/>
    <w:rsid w:val="00A22D34"/>
    <w:rsid w:val="00A22EB4"/>
    <w:rsid w:val="00A23264"/>
    <w:rsid w:val="00A23A73"/>
    <w:rsid w:val="00A244B6"/>
    <w:rsid w:val="00A257C1"/>
    <w:rsid w:val="00A25F7F"/>
    <w:rsid w:val="00A263EB"/>
    <w:rsid w:val="00A263ED"/>
    <w:rsid w:val="00A275A9"/>
    <w:rsid w:val="00A27C28"/>
    <w:rsid w:val="00A27F38"/>
    <w:rsid w:val="00A308DE"/>
    <w:rsid w:val="00A309AA"/>
    <w:rsid w:val="00A313BA"/>
    <w:rsid w:val="00A32225"/>
    <w:rsid w:val="00A325AF"/>
    <w:rsid w:val="00A32AA2"/>
    <w:rsid w:val="00A32B23"/>
    <w:rsid w:val="00A3330A"/>
    <w:rsid w:val="00A33A0F"/>
    <w:rsid w:val="00A33A5F"/>
    <w:rsid w:val="00A33CB5"/>
    <w:rsid w:val="00A3559A"/>
    <w:rsid w:val="00A355D7"/>
    <w:rsid w:val="00A35721"/>
    <w:rsid w:val="00A35934"/>
    <w:rsid w:val="00A36644"/>
    <w:rsid w:val="00A36902"/>
    <w:rsid w:val="00A37C3D"/>
    <w:rsid w:val="00A40570"/>
    <w:rsid w:val="00A40BA7"/>
    <w:rsid w:val="00A41174"/>
    <w:rsid w:val="00A41175"/>
    <w:rsid w:val="00A415E4"/>
    <w:rsid w:val="00A41EE4"/>
    <w:rsid w:val="00A4277B"/>
    <w:rsid w:val="00A42F01"/>
    <w:rsid w:val="00A43096"/>
    <w:rsid w:val="00A44626"/>
    <w:rsid w:val="00A44678"/>
    <w:rsid w:val="00A449A0"/>
    <w:rsid w:val="00A44F29"/>
    <w:rsid w:val="00A45438"/>
    <w:rsid w:val="00A46619"/>
    <w:rsid w:val="00A467B4"/>
    <w:rsid w:val="00A46EC1"/>
    <w:rsid w:val="00A47286"/>
    <w:rsid w:val="00A4747F"/>
    <w:rsid w:val="00A474AF"/>
    <w:rsid w:val="00A47656"/>
    <w:rsid w:val="00A501FA"/>
    <w:rsid w:val="00A50762"/>
    <w:rsid w:val="00A5078C"/>
    <w:rsid w:val="00A50F90"/>
    <w:rsid w:val="00A51475"/>
    <w:rsid w:val="00A520D5"/>
    <w:rsid w:val="00A5282C"/>
    <w:rsid w:val="00A52D2D"/>
    <w:rsid w:val="00A53CB0"/>
    <w:rsid w:val="00A5428D"/>
    <w:rsid w:val="00A5462D"/>
    <w:rsid w:val="00A5484C"/>
    <w:rsid w:val="00A54A74"/>
    <w:rsid w:val="00A54A7F"/>
    <w:rsid w:val="00A54D9F"/>
    <w:rsid w:val="00A5678F"/>
    <w:rsid w:val="00A56B96"/>
    <w:rsid w:val="00A57194"/>
    <w:rsid w:val="00A57FCB"/>
    <w:rsid w:val="00A609BD"/>
    <w:rsid w:val="00A60E25"/>
    <w:rsid w:val="00A6135B"/>
    <w:rsid w:val="00A61B1F"/>
    <w:rsid w:val="00A62288"/>
    <w:rsid w:val="00A622AB"/>
    <w:rsid w:val="00A636D1"/>
    <w:rsid w:val="00A646E5"/>
    <w:rsid w:val="00A658C4"/>
    <w:rsid w:val="00A65A6F"/>
    <w:rsid w:val="00A65C17"/>
    <w:rsid w:val="00A65E55"/>
    <w:rsid w:val="00A66146"/>
    <w:rsid w:val="00A66CC1"/>
    <w:rsid w:val="00A66D08"/>
    <w:rsid w:val="00A6723B"/>
    <w:rsid w:val="00A67441"/>
    <w:rsid w:val="00A704BC"/>
    <w:rsid w:val="00A70589"/>
    <w:rsid w:val="00A7134A"/>
    <w:rsid w:val="00A7136C"/>
    <w:rsid w:val="00A716FD"/>
    <w:rsid w:val="00A7192B"/>
    <w:rsid w:val="00A71FAD"/>
    <w:rsid w:val="00A720E3"/>
    <w:rsid w:val="00A72729"/>
    <w:rsid w:val="00A72AC5"/>
    <w:rsid w:val="00A72ECF"/>
    <w:rsid w:val="00A732B3"/>
    <w:rsid w:val="00A73683"/>
    <w:rsid w:val="00A736AB"/>
    <w:rsid w:val="00A7439D"/>
    <w:rsid w:val="00A74F28"/>
    <w:rsid w:val="00A751BE"/>
    <w:rsid w:val="00A7552E"/>
    <w:rsid w:val="00A7613F"/>
    <w:rsid w:val="00A76151"/>
    <w:rsid w:val="00A7618E"/>
    <w:rsid w:val="00A76345"/>
    <w:rsid w:val="00A7689A"/>
    <w:rsid w:val="00A777EC"/>
    <w:rsid w:val="00A77FC7"/>
    <w:rsid w:val="00A80077"/>
    <w:rsid w:val="00A80687"/>
    <w:rsid w:val="00A8108C"/>
    <w:rsid w:val="00A8114D"/>
    <w:rsid w:val="00A8166C"/>
    <w:rsid w:val="00A81870"/>
    <w:rsid w:val="00A81BCE"/>
    <w:rsid w:val="00A8253F"/>
    <w:rsid w:val="00A82B48"/>
    <w:rsid w:val="00A843DC"/>
    <w:rsid w:val="00A84688"/>
    <w:rsid w:val="00A847DD"/>
    <w:rsid w:val="00A848FC"/>
    <w:rsid w:val="00A856CB"/>
    <w:rsid w:val="00A863BE"/>
    <w:rsid w:val="00A86913"/>
    <w:rsid w:val="00A86B0B"/>
    <w:rsid w:val="00A86F96"/>
    <w:rsid w:val="00A87255"/>
    <w:rsid w:val="00A87793"/>
    <w:rsid w:val="00A90541"/>
    <w:rsid w:val="00A906CC"/>
    <w:rsid w:val="00A90941"/>
    <w:rsid w:val="00A90E69"/>
    <w:rsid w:val="00A90EFA"/>
    <w:rsid w:val="00A928C4"/>
    <w:rsid w:val="00A9361B"/>
    <w:rsid w:val="00A93623"/>
    <w:rsid w:val="00A940DF"/>
    <w:rsid w:val="00A94286"/>
    <w:rsid w:val="00A94764"/>
    <w:rsid w:val="00A9489A"/>
    <w:rsid w:val="00A94B99"/>
    <w:rsid w:val="00A94FE9"/>
    <w:rsid w:val="00A952DC"/>
    <w:rsid w:val="00A953F5"/>
    <w:rsid w:val="00A95503"/>
    <w:rsid w:val="00A96DE0"/>
    <w:rsid w:val="00A97065"/>
    <w:rsid w:val="00A9737D"/>
    <w:rsid w:val="00AA0E0F"/>
    <w:rsid w:val="00AA10B5"/>
    <w:rsid w:val="00AA151C"/>
    <w:rsid w:val="00AA1683"/>
    <w:rsid w:val="00AA21A8"/>
    <w:rsid w:val="00AA245A"/>
    <w:rsid w:val="00AA267D"/>
    <w:rsid w:val="00AA2917"/>
    <w:rsid w:val="00AA2FCF"/>
    <w:rsid w:val="00AA3CF4"/>
    <w:rsid w:val="00AA41C8"/>
    <w:rsid w:val="00AA5775"/>
    <w:rsid w:val="00AA5A48"/>
    <w:rsid w:val="00AA63F2"/>
    <w:rsid w:val="00AA67E1"/>
    <w:rsid w:val="00AA69EB"/>
    <w:rsid w:val="00AA6DA3"/>
    <w:rsid w:val="00AA7044"/>
    <w:rsid w:val="00AB0332"/>
    <w:rsid w:val="00AB04B2"/>
    <w:rsid w:val="00AB061E"/>
    <w:rsid w:val="00AB0CDB"/>
    <w:rsid w:val="00AB0D14"/>
    <w:rsid w:val="00AB106C"/>
    <w:rsid w:val="00AB15B3"/>
    <w:rsid w:val="00AB26AD"/>
    <w:rsid w:val="00AB3044"/>
    <w:rsid w:val="00AB364F"/>
    <w:rsid w:val="00AB401B"/>
    <w:rsid w:val="00AB62D3"/>
    <w:rsid w:val="00AB67CE"/>
    <w:rsid w:val="00AB6C98"/>
    <w:rsid w:val="00AB6E3A"/>
    <w:rsid w:val="00AB7135"/>
    <w:rsid w:val="00AB7497"/>
    <w:rsid w:val="00AB77FE"/>
    <w:rsid w:val="00AB7CC1"/>
    <w:rsid w:val="00AC0B38"/>
    <w:rsid w:val="00AC0B3A"/>
    <w:rsid w:val="00AC1275"/>
    <w:rsid w:val="00AC1DFD"/>
    <w:rsid w:val="00AC1E4C"/>
    <w:rsid w:val="00AC2932"/>
    <w:rsid w:val="00AC2CC8"/>
    <w:rsid w:val="00AC3599"/>
    <w:rsid w:val="00AC36A0"/>
    <w:rsid w:val="00AC3A8E"/>
    <w:rsid w:val="00AC3C5E"/>
    <w:rsid w:val="00AC48CB"/>
    <w:rsid w:val="00AC4A9E"/>
    <w:rsid w:val="00AC4C52"/>
    <w:rsid w:val="00AC4D0E"/>
    <w:rsid w:val="00AC4E57"/>
    <w:rsid w:val="00AC4FCE"/>
    <w:rsid w:val="00AC54C7"/>
    <w:rsid w:val="00AC5B60"/>
    <w:rsid w:val="00AC6E59"/>
    <w:rsid w:val="00AC743F"/>
    <w:rsid w:val="00AC765F"/>
    <w:rsid w:val="00AC7D05"/>
    <w:rsid w:val="00AD053D"/>
    <w:rsid w:val="00AD0D05"/>
    <w:rsid w:val="00AD0E67"/>
    <w:rsid w:val="00AD13DD"/>
    <w:rsid w:val="00AD2181"/>
    <w:rsid w:val="00AD2443"/>
    <w:rsid w:val="00AD2E56"/>
    <w:rsid w:val="00AD3372"/>
    <w:rsid w:val="00AD40BD"/>
    <w:rsid w:val="00AD417C"/>
    <w:rsid w:val="00AD4489"/>
    <w:rsid w:val="00AD4EB8"/>
    <w:rsid w:val="00AD508C"/>
    <w:rsid w:val="00AD5F58"/>
    <w:rsid w:val="00AD6033"/>
    <w:rsid w:val="00AD60B4"/>
    <w:rsid w:val="00AD61E6"/>
    <w:rsid w:val="00AD6E24"/>
    <w:rsid w:val="00AD70BA"/>
    <w:rsid w:val="00AE000C"/>
    <w:rsid w:val="00AE0621"/>
    <w:rsid w:val="00AE0843"/>
    <w:rsid w:val="00AE0E17"/>
    <w:rsid w:val="00AE157F"/>
    <w:rsid w:val="00AE1F19"/>
    <w:rsid w:val="00AE2681"/>
    <w:rsid w:val="00AE2AF2"/>
    <w:rsid w:val="00AE3F89"/>
    <w:rsid w:val="00AE415A"/>
    <w:rsid w:val="00AE4261"/>
    <w:rsid w:val="00AE4389"/>
    <w:rsid w:val="00AE49BB"/>
    <w:rsid w:val="00AE4D9A"/>
    <w:rsid w:val="00AE4E2D"/>
    <w:rsid w:val="00AE5599"/>
    <w:rsid w:val="00AE56B0"/>
    <w:rsid w:val="00AE5C1B"/>
    <w:rsid w:val="00AE6098"/>
    <w:rsid w:val="00AE67D1"/>
    <w:rsid w:val="00AE6BE8"/>
    <w:rsid w:val="00AE6CB0"/>
    <w:rsid w:val="00AE74CA"/>
    <w:rsid w:val="00AE7D08"/>
    <w:rsid w:val="00AE7E3E"/>
    <w:rsid w:val="00AE7FED"/>
    <w:rsid w:val="00AF0287"/>
    <w:rsid w:val="00AF0FF9"/>
    <w:rsid w:val="00AF1415"/>
    <w:rsid w:val="00AF1470"/>
    <w:rsid w:val="00AF1670"/>
    <w:rsid w:val="00AF19E6"/>
    <w:rsid w:val="00AF1D20"/>
    <w:rsid w:val="00AF1EDE"/>
    <w:rsid w:val="00AF284D"/>
    <w:rsid w:val="00AF2B3B"/>
    <w:rsid w:val="00AF4064"/>
    <w:rsid w:val="00AF5171"/>
    <w:rsid w:val="00AF588F"/>
    <w:rsid w:val="00AF5996"/>
    <w:rsid w:val="00AF5C5D"/>
    <w:rsid w:val="00AF617A"/>
    <w:rsid w:val="00AF66BC"/>
    <w:rsid w:val="00AF6E46"/>
    <w:rsid w:val="00AF6FE6"/>
    <w:rsid w:val="00AF74D8"/>
    <w:rsid w:val="00AF7B86"/>
    <w:rsid w:val="00B01100"/>
    <w:rsid w:val="00B0191A"/>
    <w:rsid w:val="00B01A7D"/>
    <w:rsid w:val="00B02325"/>
    <w:rsid w:val="00B0243F"/>
    <w:rsid w:val="00B0263E"/>
    <w:rsid w:val="00B02A24"/>
    <w:rsid w:val="00B034D0"/>
    <w:rsid w:val="00B04318"/>
    <w:rsid w:val="00B05207"/>
    <w:rsid w:val="00B05346"/>
    <w:rsid w:val="00B05412"/>
    <w:rsid w:val="00B0634C"/>
    <w:rsid w:val="00B069CB"/>
    <w:rsid w:val="00B06B55"/>
    <w:rsid w:val="00B06C9E"/>
    <w:rsid w:val="00B07DCE"/>
    <w:rsid w:val="00B1002F"/>
    <w:rsid w:val="00B10036"/>
    <w:rsid w:val="00B10795"/>
    <w:rsid w:val="00B10F40"/>
    <w:rsid w:val="00B10FEE"/>
    <w:rsid w:val="00B11942"/>
    <w:rsid w:val="00B12369"/>
    <w:rsid w:val="00B12597"/>
    <w:rsid w:val="00B125E1"/>
    <w:rsid w:val="00B1262D"/>
    <w:rsid w:val="00B13371"/>
    <w:rsid w:val="00B1359B"/>
    <w:rsid w:val="00B13C6D"/>
    <w:rsid w:val="00B13F4E"/>
    <w:rsid w:val="00B13F78"/>
    <w:rsid w:val="00B14048"/>
    <w:rsid w:val="00B147D6"/>
    <w:rsid w:val="00B14A00"/>
    <w:rsid w:val="00B14C88"/>
    <w:rsid w:val="00B15043"/>
    <w:rsid w:val="00B1525B"/>
    <w:rsid w:val="00B15534"/>
    <w:rsid w:val="00B15ED1"/>
    <w:rsid w:val="00B16123"/>
    <w:rsid w:val="00B16212"/>
    <w:rsid w:val="00B16C9A"/>
    <w:rsid w:val="00B203D5"/>
    <w:rsid w:val="00B20596"/>
    <w:rsid w:val="00B20BA8"/>
    <w:rsid w:val="00B21255"/>
    <w:rsid w:val="00B21773"/>
    <w:rsid w:val="00B22923"/>
    <w:rsid w:val="00B22D37"/>
    <w:rsid w:val="00B2328A"/>
    <w:rsid w:val="00B2552D"/>
    <w:rsid w:val="00B257BC"/>
    <w:rsid w:val="00B26029"/>
    <w:rsid w:val="00B266EF"/>
    <w:rsid w:val="00B26B5A"/>
    <w:rsid w:val="00B26E9B"/>
    <w:rsid w:val="00B26EA6"/>
    <w:rsid w:val="00B2727C"/>
    <w:rsid w:val="00B27BDE"/>
    <w:rsid w:val="00B30473"/>
    <w:rsid w:val="00B31596"/>
    <w:rsid w:val="00B316BD"/>
    <w:rsid w:val="00B31C91"/>
    <w:rsid w:val="00B31DA2"/>
    <w:rsid w:val="00B328E8"/>
    <w:rsid w:val="00B32D5E"/>
    <w:rsid w:val="00B339FB"/>
    <w:rsid w:val="00B33C52"/>
    <w:rsid w:val="00B33CDF"/>
    <w:rsid w:val="00B3433D"/>
    <w:rsid w:val="00B344C0"/>
    <w:rsid w:val="00B3468E"/>
    <w:rsid w:val="00B353EB"/>
    <w:rsid w:val="00B354B4"/>
    <w:rsid w:val="00B35EDE"/>
    <w:rsid w:val="00B375A9"/>
    <w:rsid w:val="00B377A4"/>
    <w:rsid w:val="00B404E0"/>
    <w:rsid w:val="00B4128D"/>
    <w:rsid w:val="00B41565"/>
    <w:rsid w:val="00B418BF"/>
    <w:rsid w:val="00B41D60"/>
    <w:rsid w:val="00B4260F"/>
    <w:rsid w:val="00B42BF7"/>
    <w:rsid w:val="00B431C2"/>
    <w:rsid w:val="00B43561"/>
    <w:rsid w:val="00B443C9"/>
    <w:rsid w:val="00B44543"/>
    <w:rsid w:val="00B4484D"/>
    <w:rsid w:val="00B44D6D"/>
    <w:rsid w:val="00B45803"/>
    <w:rsid w:val="00B45A81"/>
    <w:rsid w:val="00B461E3"/>
    <w:rsid w:val="00B4638B"/>
    <w:rsid w:val="00B50434"/>
    <w:rsid w:val="00B50552"/>
    <w:rsid w:val="00B505B6"/>
    <w:rsid w:val="00B50A0B"/>
    <w:rsid w:val="00B5113D"/>
    <w:rsid w:val="00B5123A"/>
    <w:rsid w:val="00B51532"/>
    <w:rsid w:val="00B52222"/>
    <w:rsid w:val="00B52752"/>
    <w:rsid w:val="00B528DB"/>
    <w:rsid w:val="00B531E8"/>
    <w:rsid w:val="00B538F7"/>
    <w:rsid w:val="00B53A9C"/>
    <w:rsid w:val="00B53E7A"/>
    <w:rsid w:val="00B5415C"/>
    <w:rsid w:val="00B54B79"/>
    <w:rsid w:val="00B54BC7"/>
    <w:rsid w:val="00B54DCB"/>
    <w:rsid w:val="00B554BE"/>
    <w:rsid w:val="00B55610"/>
    <w:rsid w:val="00B55F89"/>
    <w:rsid w:val="00B561D1"/>
    <w:rsid w:val="00B5654A"/>
    <w:rsid w:val="00B5679B"/>
    <w:rsid w:val="00B5683C"/>
    <w:rsid w:val="00B57050"/>
    <w:rsid w:val="00B604D5"/>
    <w:rsid w:val="00B607F8"/>
    <w:rsid w:val="00B60EFD"/>
    <w:rsid w:val="00B60F21"/>
    <w:rsid w:val="00B61BAB"/>
    <w:rsid w:val="00B62AE7"/>
    <w:rsid w:val="00B62B55"/>
    <w:rsid w:val="00B635D4"/>
    <w:rsid w:val="00B6375D"/>
    <w:rsid w:val="00B6449E"/>
    <w:rsid w:val="00B649BD"/>
    <w:rsid w:val="00B667F7"/>
    <w:rsid w:val="00B66881"/>
    <w:rsid w:val="00B6731D"/>
    <w:rsid w:val="00B70166"/>
    <w:rsid w:val="00B71866"/>
    <w:rsid w:val="00B72533"/>
    <w:rsid w:val="00B733C5"/>
    <w:rsid w:val="00B73A7A"/>
    <w:rsid w:val="00B73E2D"/>
    <w:rsid w:val="00B7421C"/>
    <w:rsid w:val="00B74B3E"/>
    <w:rsid w:val="00B75FD8"/>
    <w:rsid w:val="00B762A5"/>
    <w:rsid w:val="00B80F76"/>
    <w:rsid w:val="00B8110E"/>
    <w:rsid w:val="00B829A4"/>
    <w:rsid w:val="00B82A70"/>
    <w:rsid w:val="00B82E57"/>
    <w:rsid w:val="00B82EBA"/>
    <w:rsid w:val="00B830DE"/>
    <w:rsid w:val="00B838D7"/>
    <w:rsid w:val="00B83AFF"/>
    <w:rsid w:val="00B83F6E"/>
    <w:rsid w:val="00B85333"/>
    <w:rsid w:val="00B8567A"/>
    <w:rsid w:val="00B85A57"/>
    <w:rsid w:val="00B86769"/>
    <w:rsid w:val="00B867AF"/>
    <w:rsid w:val="00B86A20"/>
    <w:rsid w:val="00B86E98"/>
    <w:rsid w:val="00B879E7"/>
    <w:rsid w:val="00B87E74"/>
    <w:rsid w:val="00B87FBB"/>
    <w:rsid w:val="00B90389"/>
    <w:rsid w:val="00B90B6C"/>
    <w:rsid w:val="00B9227F"/>
    <w:rsid w:val="00B92298"/>
    <w:rsid w:val="00B92C13"/>
    <w:rsid w:val="00B92C7D"/>
    <w:rsid w:val="00B932FA"/>
    <w:rsid w:val="00B96E22"/>
    <w:rsid w:val="00B97DEF"/>
    <w:rsid w:val="00BA0047"/>
    <w:rsid w:val="00BA01B8"/>
    <w:rsid w:val="00BA0223"/>
    <w:rsid w:val="00BA1F1D"/>
    <w:rsid w:val="00BA29E8"/>
    <w:rsid w:val="00BA2BD8"/>
    <w:rsid w:val="00BA3967"/>
    <w:rsid w:val="00BA3AC8"/>
    <w:rsid w:val="00BA4558"/>
    <w:rsid w:val="00BA5153"/>
    <w:rsid w:val="00BA565A"/>
    <w:rsid w:val="00BA5865"/>
    <w:rsid w:val="00BA692F"/>
    <w:rsid w:val="00BA6A6F"/>
    <w:rsid w:val="00BA6F2D"/>
    <w:rsid w:val="00BA71F6"/>
    <w:rsid w:val="00BA77BD"/>
    <w:rsid w:val="00BA78F6"/>
    <w:rsid w:val="00BB00CF"/>
    <w:rsid w:val="00BB039A"/>
    <w:rsid w:val="00BB0943"/>
    <w:rsid w:val="00BB0C25"/>
    <w:rsid w:val="00BB0CFB"/>
    <w:rsid w:val="00BB1112"/>
    <w:rsid w:val="00BB1507"/>
    <w:rsid w:val="00BB1F9A"/>
    <w:rsid w:val="00BB2033"/>
    <w:rsid w:val="00BB2559"/>
    <w:rsid w:val="00BB2883"/>
    <w:rsid w:val="00BB29AB"/>
    <w:rsid w:val="00BB3365"/>
    <w:rsid w:val="00BB48D9"/>
    <w:rsid w:val="00BB593C"/>
    <w:rsid w:val="00BB597F"/>
    <w:rsid w:val="00BB6B41"/>
    <w:rsid w:val="00BB7105"/>
    <w:rsid w:val="00BB714A"/>
    <w:rsid w:val="00BB7719"/>
    <w:rsid w:val="00BB7C30"/>
    <w:rsid w:val="00BC0114"/>
    <w:rsid w:val="00BC161B"/>
    <w:rsid w:val="00BC1C5B"/>
    <w:rsid w:val="00BC2004"/>
    <w:rsid w:val="00BC20BB"/>
    <w:rsid w:val="00BC212E"/>
    <w:rsid w:val="00BC25F6"/>
    <w:rsid w:val="00BC2803"/>
    <w:rsid w:val="00BC2A6E"/>
    <w:rsid w:val="00BC3486"/>
    <w:rsid w:val="00BC3767"/>
    <w:rsid w:val="00BC3918"/>
    <w:rsid w:val="00BC3D8E"/>
    <w:rsid w:val="00BC3E51"/>
    <w:rsid w:val="00BC451F"/>
    <w:rsid w:val="00BC495B"/>
    <w:rsid w:val="00BC4D82"/>
    <w:rsid w:val="00BC4EBB"/>
    <w:rsid w:val="00BC4EEF"/>
    <w:rsid w:val="00BC52AA"/>
    <w:rsid w:val="00BC5DDF"/>
    <w:rsid w:val="00BC6F47"/>
    <w:rsid w:val="00BC7C57"/>
    <w:rsid w:val="00BD0245"/>
    <w:rsid w:val="00BD0E6E"/>
    <w:rsid w:val="00BD1FEF"/>
    <w:rsid w:val="00BD2648"/>
    <w:rsid w:val="00BD31F0"/>
    <w:rsid w:val="00BD372F"/>
    <w:rsid w:val="00BD40E3"/>
    <w:rsid w:val="00BD41F3"/>
    <w:rsid w:val="00BD465B"/>
    <w:rsid w:val="00BD4B73"/>
    <w:rsid w:val="00BD4BCB"/>
    <w:rsid w:val="00BD4F3B"/>
    <w:rsid w:val="00BD4F93"/>
    <w:rsid w:val="00BD52CE"/>
    <w:rsid w:val="00BD5D08"/>
    <w:rsid w:val="00BD6AA6"/>
    <w:rsid w:val="00BD6FE9"/>
    <w:rsid w:val="00BD715F"/>
    <w:rsid w:val="00BD7325"/>
    <w:rsid w:val="00BD79DE"/>
    <w:rsid w:val="00BD7DD0"/>
    <w:rsid w:val="00BD7E48"/>
    <w:rsid w:val="00BE03E8"/>
    <w:rsid w:val="00BE17A6"/>
    <w:rsid w:val="00BE2948"/>
    <w:rsid w:val="00BE374E"/>
    <w:rsid w:val="00BE3875"/>
    <w:rsid w:val="00BE45A6"/>
    <w:rsid w:val="00BE47BC"/>
    <w:rsid w:val="00BE4C9C"/>
    <w:rsid w:val="00BE5092"/>
    <w:rsid w:val="00BE5CDF"/>
    <w:rsid w:val="00BE613F"/>
    <w:rsid w:val="00BE692B"/>
    <w:rsid w:val="00BE6ACC"/>
    <w:rsid w:val="00BE7379"/>
    <w:rsid w:val="00BE73A5"/>
    <w:rsid w:val="00BE7EB2"/>
    <w:rsid w:val="00BF03D4"/>
    <w:rsid w:val="00BF1120"/>
    <w:rsid w:val="00BF1FDD"/>
    <w:rsid w:val="00BF32E1"/>
    <w:rsid w:val="00BF37E1"/>
    <w:rsid w:val="00BF3FA5"/>
    <w:rsid w:val="00BF40CB"/>
    <w:rsid w:val="00BF4141"/>
    <w:rsid w:val="00BF48B7"/>
    <w:rsid w:val="00BF5346"/>
    <w:rsid w:val="00BF5B8E"/>
    <w:rsid w:val="00BF5C07"/>
    <w:rsid w:val="00BF62DA"/>
    <w:rsid w:val="00BF6705"/>
    <w:rsid w:val="00BF6A54"/>
    <w:rsid w:val="00BF6E27"/>
    <w:rsid w:val="00BF75FD"/>
    <w:rsid w:val="00BF7B34"/>
    <w:rsid w:val="00C00203"/>
    <w:rsid w:val="00C0020A"/>
    <w:rsid w:val="00C00225"/>
    <w:rsid w:val="00C00BD0"/>
    <w:rsid w:val="00C01C20"/>
    <w:rsid w:val="00C01FC0"/>
    <w:rsid w:val="00C0297D"/>
    <w:rsid w:val="00C02B94"/>
    <w:rsid w:val="00C032FB"/>
    <w:rsid w:val="00C040C5"/>
    <w:rsid w:val="00C04137"/>
    <w:rsid w:val="00C0423C"/>
    <w:rsid w:val="00C04446"/>
    <w:rsid w:val="00C04999"/>
    <w:rsid w:val="00C04B24"/>
    <w:rsid w:val="00C05D35"/>
    <w:rsid w:val="00C05F4B"/>
    <w:rsid w:val="00C0726D"/>
    <w:rsid w:val="00C07316"/>
    <w:rsid w:val="00C0793D"/>
    <w:rsid w:val="00C07C17"/>
    <w:rsid w:val="00C10DE3"/>
    <w:rsid w:val="00C11852"/>
    <w:rsid w:val="00C11BE6"/>
    <w:rsid w:val="00C11EF6"/>
    <w:rsid w:val="00C13526"/>
    <w:rsid w:val="00C13595"/>
    <w:rsid w:val="00C14569"/>
    <w:rsid w:val="00C14BDE"/>
    <w:rsid w:val="00C15505"/>
    <w:rsid w:val="00C15E35"/>
    <w:rsid w:val="00C16D53"/>
    <w:rsid w:val="00C16EE3"/>
    <w:rsid w:val="00C1724D"/>
    <w:rsid w:val="00C1795B"/>
    <w:rsid w:val="00C17C25"/>
    <w:rsid w:val="00C17E16"/>
    <w:rsid w:val="00C208EC"/>
    <w:rsid w:val="00C20BCA"/>
    <w:rsid w:val="00C21656"/>
    <w:rsid w:val="00C21B63"/>
    <w:rsid w:val="00C21B8A"/>
    <w:rsid w:val="00C21B9C"/>
    <w:rsid w:val="00C21E72"/>
    <w:rsid w:val="00C22983"/>
    <w:rsid w:val="00C22E33"/>
    <w:rsid w:val="00C2432E"/>
    <w:rsid w:val="00C275D7"/>
    <w:rsid w:val="00C27D1B"/>
    <w:rsid w:val="00C30D01"/>
    <w:rsid w:val="00C3142C"/>
    <w:rsid w:val="00C3192D"/>
    <w:rsid w:val="00C31993"/>
    <w:rsid w:val="00C31DAC"/>
    <w:rsid w:val="00C3243C"/>
    <w:rsid w:val="00C33018"/>
    <w:rsid w:val="00C33735"/>
    <w:rsid w:val="00C344A6"/>
    <w:rsid w:val="00C34972"/>
    <w:rsid w:val="00C34985"/>
    <w:rsid w:val="00C34E59"/>
    <w:rsid w:val="00C35CC6"/>
    <w:rsid w:val="00C36060"/>
    <w:rsid w:val="00C373B7"/>
    <w:rsid w:val="00C3758C"/>
    <w:rsid w:val="00C3777D"/>
    <w:rsid w:val="00C37830"/>
    <w:rsid w:val="00C37A48"/>
    <w:rsid w:val="00C40A10"/>
    <w:rsid w:val="00C40C22"/>
    <w:rsid w:val="00C40C69"/>
    <w:rsid w:val="00C40F07"/>
    <w:rsid w:val="00C4111C"/>
    <w:rsid w:val="00C415B4"/>
    <w:rsid w:val="00C419BE"/>
    <w:rsid w:val="00C435CF"/>
    <w:rsid w:val="00C44003"/>
    <w:rsid w:val="00C45860"/>
    <w:rsid w:val="00C45B2D"/>
    <w:rsid w:val="00C465B4"/>
    <w:rsid w:val="00C46F49"/>
    <w:rsid w:val="00C4740F"/>
    <w:rsid w:val="00C47552"/>
    <w:rsid w:val="00C47554"/>
    <w:rsid w:val="00C50262"/>
    <w:rsid w:val="00C512A9"/>
    <w:rsid w:val="00C51389"/>
    <w:rsid w:val="00C524BF"/>
    <w:rsid w:val="00C527C9"/>
    <w:rsid w:val="00C527DB"/>
    <w:rsid w:val="00C52ED6"/>
    <w:rsid w:val="00C5360C"/>
    <w:rsid w:val="00C53849"/>
    <w:rsid w:val="00C54271"/>
    <w:rsid w:val="00C5462F"/>
    <w:rsid w:val="00C54A7C"/>
    <w:rsid w:val="00C54E1F"/>
    <w:rsid w:val="00C55652"/>
    <w:rsid w:val="00C55924"/>
    <w:rsid w:val="00C567F9"/>
    <w:rsid w:val="00C56AE1"/>
    <w:rsid w:val="00C5704F"/>
    <w:rsid w:val="00C5726B"/>
    <w:rsid w:val="00C6076E"/>
    <w:rsid w:val="00C607EE"/>
    <w:rsid w:val="00C60859"/>
    <w:rsid w:val="00C612EC"/>
    <w:rsid w:val="00C6150D"/>
    <w:rsid w:val="00C61B57"/>
    <w:rsid w:val="00C6282C"/>
    <w:rsid w:val="00C62A78"/>
    <w:rsid w:val="00C62C5D"/>
    <w:rsid w:val="00C62F4F"/>
    <w:rsid w:val="00C63054"/>
    <w:rsid w:val="00C631BD"/>
    <w:rsid w:val="00C631DA"/>
    <w:rsid w:val="00C63915"/>
    <w:rsid w:val="00C63C71"/>
    <w:rsid w:val="00C64201"/>
    <w:rsid w:val="00C64E1E"/>
    <w:rsid w:val="00C65745"/>
    <w:rsid w:val="00C665E7"/>
    <w:rsid w:val="00C66958"/>
    <w:rsid w:val="00C674E9"/>
    <w:rsid w:val="00C67D7E"/>
    <w:rsid w:val="00C7038D"/>
    <w:rsid w:val="00C70C7E"/>
    <w:rsid w:val="00C70F8C"/>
    <w:rsid w:val="00C710AB"/>
    <w:rsid w:val="00C7125F"/>
    <w:rsid w:val="00C71443"/>
    <w:rsid w:val="00C721C3"/>
    <w:rsid w:val="00C728FF"/>
    <w:rsid w:val="00C72B73"/>
    <w:rsid w:val="00C7322D"/>
    <w:rsid w:val="00C7364A"/>
    <w:rsid w:val="00C736BC"/>
    <w:rsid w:val="00C7435E"/>
    <w:rsid w:val="00C745C4"/>
    <w:rsid w:val="00C747A7"/>
    <w:rsid w:val="00C747F7"/>
    <w:rsid w:val="00C74ACA"/>
    <w:rsid w:val="00C74B52"/>
    <w:rsid w:val="00C74CD3"/>
    <w:rsid w:val="00C74D3B"/>
    <w:rsid w:val="00C74ED5"/>
    <w:rsid w:val="00C7525E"/>
    <w:rsid w:val="00C754FF"/>
    <w:rsid w:val="00C769AC"/>
    <w:rsid w:val="00C773E6"/>
    <w:rsid w:val="00C80691"/>
    <w:rsid w:val="00C809E3"/>
    <w:rsid w:val="00C80AF3"/>
    <w:rsid w:val="00C80B35"/>
    <w:rsid w:val="00C813F3"/>
    <w:rsid w:val="00C81A29"/>
    <w:rsid w:val="00C81C83"/>
    <w:rsid w:val="00C8221A"/>
    <w:rsid w:val="00C8240B"/>
    <w:rsid w:val="00C826E6"/>
    <w:rsid w:val="00C82C8C"/>
    <w:rsid w:val="00C830F6"/>
    <w:rsid w:val="00C83620"/>
    <w:rsid w:val="00C83A7D"/>
    <w:rsid w:val="00C84D08"/>
    <w:rsid w:val="00C85DA7"/>
    <w:rsid w:val="00C863EC"/>
    <w:rsid w:val="00C86430"/>
    <w:rsid w:val="00C8766C"/>
    <w:rsid w:val="00C87E6A"/>
    <w:rsid w:val="00C907E3"/>
    <w:rsid w:val="00C929A8"/>
    <w:rsid w:val="00C93026"/>
    <w:rsid w:val="00C93934"/>
    <w:rsid w:val="00C93E49"/>
    <w:rsid w:val="00C94497"/>
    <w:rsid w:val="00C960B9"/>
    <w:rsid w:val="00C96314"/>
    <w:rsid w:val="00C96CD6"/>
    <w:rsid w:val="00C9787D"/>
    <w:rsid w:val="00CA03F6"/>
    <w:rsid w:val="00CA067C"/>
    <w:rsid w:val="00CA0D7D"/>
    <w:rsid w:val="00CA0FE9"/>
    <w:rsid w:val="00CA11A7"/>
    <w:rsid w:val="00CA1465"/>
    <w:rsid w:val="00CA151F"/>
    <w:rsid w:val="00CA1604"/>
    <w:rsid w:val="00CA19B2"/>
    <w:rsid w:val="00CA20D1"/>
    <w:rsid w:val="00CA246A"/>
    <w:rsid w:val="00CA5114"/>
    <w:rsid w:val="00CA5582"/>
    <w:rsid w:val="00CA61D8"/>
    <w:rsid w:val="00CA747B"/>
    <w:rsid w:val="00CA7493"/>
    <w:rsid w:val="00CB002C"/>
    <w:rsid w:val="00CB0C85"/>
    <w:rsid w:val="00CB0CCE"/>
    <w:rsid w:val="00CB1062"/>
    <w:rsid w:val="00CB1074"/>
    <w:rsid w:val="00CB15D9"/>
    <w:rsid w:val="00CB2426"/>
    <w:rsid w:val="00CB29FB"/>
    <w:rsid w:val="00CB2A33"/>
    <w:rsid w:val="00CB30DD"/>
    <w:rsid w:val="00CB38D9"/>
    <w:rsid w:val="00CB3930"/>
    <w:rsid w:val="00CB4066"/>
    <w:rsid w:val="00CB49F2"/>
    <w:rsid w:val="00CB4E9E"/>
    <w:rsid w:val="00CB59D2"/>
    <w:rsid w:val="00CB5BEE"/>
    <w:rsid w:val="00CB6920"/>
    <w:rsid w:val="00CB6BCB"/>
    <w:rsid w:val="00CB6FB3"/>
    <w:rsid w:val="00CB77ED"/>
    <w:rsid w:val="00CC006D"/>
    <w:rsid w:val="00CC090E"/>
    <w:rsid w:val="00CC092E"/>
    <w:rsid w:val="00CC0CFB"/>
    <w:rsid w:val="00CC0E02"/>
    <w:rsid w:val="00CC16EE"/>
    <w:rsid w:val="00CC18D5"/>
    <w:rsid w:val="00CC2ABE"/>
    <w:rsid w:val="00CC2FFB"/>
    <w:rsid w:val="00CC308B"/>
    <w:rsid w:val="00CC3188"/>
    <w:rsid w:val="00CC3F79"/>
    <w:rsid w:val="00CC45CB"/>
    <w:rsid w:val="00CC524D"/>
    <w:rsid w:val="00CC6976"/>
    <w:rsid w:val="00CC6F11"/>
    <w:rsid w:val="00CC748D"/>
    <w:rsid w:val="00CD0149"/>
    <w:rsid w:val="00CD0530"/>
    <w:rsid w:val="00CD0999"/>
    <w:rsid w:val="00CD1251"/>
    <w:rsid w:val="00CD1340"/>
    <w:rsid w:val="00CD2167"/>
    <w:rsid w:val="00CD2753"/>
    <w:rsid w:val="00CD2E2D"/>
    <w:rsid w:val="00CD3034"/>
    <w:rsid w:val="00CD4025"/>
    <w:rsid w:val="00CD40BC"/>
    <w:rsid w:val="00CD419E"/>
    <w:rsid w:val="00CD4BC9"/>
    <w:rsid w:val="00CD552C"/>
    <w:rsid w:val="00CD5702"/>
    <w:rsid w:val="00CD59A3"/>
    <w:rsid w:val="00CD5EA5"/>
    <w:rsid w:val="00CD712E"/>
    <w:rsid w:val="00CD768C"/>
    <w:rsid w:val="00CD782A"/>
    <w:rsid w:val="00CD78DC"/>
    <w:rsid w:val="00CD79E4"/>
    <w:rsid w:val="00CD7FE4"/>
    <w:rsid w:val="00CE0472"/>
    <w:rsid w:val="00CE113C"/>
    <w:rsid w:val="00CE13CD"/>
    <w:rsid w:val="00CE1911"/>
    <w:rsid w:val="00CE1D27"/>
    <w:rsid w:val="00CE25EF"/>
    <w:rsid w:val="00CE5913"/>
    <w:rsid w:val="00CE65D1"/>
    <w:rsid w:val="00CE6A22"/>
    <w:rsid w:val="00CE741A"/>
    <w:rsid w:val="00CF0A1A"/>
    <w:rsid w:val="00CF188F"/>
    <w:rsid w:val="00CF1936"/>
    <w:rsid w:val="00CF22BE"/>
    <w:rsid w:val="00CF23DD"/>
    <w:rsid w:val="00CF2DE2"/>
    <w:rsid w:val="00CF3CE3"/>
    <w:rsid w:val="00CF3DF1"/>
    <w:rsid w:val="00CF4210"/>
    <w:rsid w:val="00CF45F1"/>
    <w:rsid w:val="00CF4D5C"/>
    <w:rsid w:val="00CF5CEB"/>
    <w:rsid w:val="00CF6625"/>
    <w:rsid w:val="00CF7164"/>
    <w:rsid w:val="00CF7274"/>
    <w:rsid w:val="00CF7642"/>
    <w:rsid w:val="00CF781D"/>
    <w:rsid w:val="00D00652"/>
    <w:rsid w:val="00D01675"/>
    <w:rsid w:val="00D01B68"/>
    <w:rsid w:val="00D0237D"/>
    <w:rsid w:val="00D03040"/>
    <w:rsid w:val="00D0347C"/>
    <w:rsid w:val="00D04932"/>
    <w:rsid w:val="00D04A35"/>
    <w:rsid w:val="00D05C3A"/>
    <w:rsid w:val="00D067EA"/>
    <w:rsid w:val="00D06B14"/>
    <w:rsid w:val="00D06C47"/>
    <w:rsid w:val="00D07DE1"/>
    <w:rsid w:val="00D1133D"/>
    <w:rsid w:val="00D11C79"/>
    <w:rsid w:val="00D11D30"/>
    <w:rsid w:val="00D12D8A"/>
    <w:rsid w:val="00D12E5B"/>
    <w:rsid w:val="00D134FD"/>
    <w:rsid w:val="00D1414A"/>
    <w:rsid w:val="00D1447F"/>
    <w:rsid w:val="00D1459D"/>
    <w:rsid w:val="00D14A3A"/>
    <w:rsid w:val="00D14C19"/>
    <w:rsid w:val="00D173A9"/>
    <w:rsid w:val="00D17A4C"/>
    <w:rsid w:val="00D17C05"/>
    <w:rsid w:val="00D17F31"/>
    <w:rsid w:val="00D205E5"/>
    <w:rsid w:val="00D2124D"/>
    <w:rsid w:val="00D21463"/>
    <w:rsid w:val="00D21835"/>
    <w:rsid w:val="00D21AEA"/>
    <w:rsid w:val="00D21E01"/>
    <w:rsid w:val="00D21FA0"/>
    <w:rsid w:val="00D22045"/>
    <w:rsid w:val="00D22236"/>
    <w:rsid w:val="00D23331"/>
    <w:rsid w:val="00D24B93"/>
    <w:rsid w:val="00D24BA8"/>
    <w:rsid w:val="00D24BDA"/>
    <w:rsid w:val="00D2545C"/>
    <w:rsid w:val="00D2547D"/>
    <w:rsid w:val="00D263BF"/>
    <w:rsid w:val="00D268EC"/>
    <w:rsid w:val="00D269B8"/>
    <w:rsid w:val="00D26FC8"/>
    <w:rsid w:val="00D27119"/>
    <w:rsid w:val="00D2776D"/>
    <w:rsid w:val="00D27904"/>
    <w:rsid w:val="00D279D8"/>
    <w:rsid w:val="00D27B0A"/>
    <w:rsid w:val="00D27E28"/>
    <w:rsid w:val="00D27F5A"/>
    <w:rsid w:val="00D27F79"/>
    <w:rsid w:val="00D30C88"/>
    <w:rsid w:val="00D31417"/>
    <w:rsid w:val="00D3160C"/>
    <w:rsid w:val="00D31C94"/>
    <w:rsid w:val="00D3218F"/>
    <w:rsid w:val="00D329F8"/>
    <w:rsid w:val="00D32F12"/>
    <w:rsid w:val="00D32FD4"/>
    <w:rsid w:val="00D34A14"/>
    <w:rsid w:val="00D34DC2"/>
    <w:rsid w:val="00D35C94"/>
    <w:rsid w:val="00D36C60"/>
    <w:rsid w:val="00D37140"/>
    <w:rsid w:val="00D37DF8"/>
    <w:rsid w:val="00D406A1"/>
    <w:rsid w:val="00D40B80"/>
    <w:rsid w:val="00D4175E"/>
    <w:rsid w:val="00D418D4"/>
    <w:rsid w:val="00D41AF1"/>
    <w:rsid w:val="00D42939"/>
    <w:rsid w:val="00D42DC7"/>
    <w:rsid w:val="00D438AA"/>
    <w:rsid w:val="00D43EBF"/>
    <w:rsid w:val="00D45197"/>
    <w:rsid w:val="00D45589"/>
    <w:rsid w:val="00D45B7B"/>
    <w:rsid w:val="00D45E70"/>
    <w:rsid w:val="00D46B10"/>
    <w:rsid w:val="00D4705D"/>
    <w:rsid w:val="00D500A4"/>
    <w:rsid w:val="00D50CD8"/>
    <w:rsid w:val="00D51002"/>
    <w:rsid w:val="00D52073"/>
    <w:rsid w:val="00D52771"/>
    <w:rsid w:val="00D53119"/>
    <w:rsid w:val="00D53296"/>
    <w:rsid w:val="00D533FF"/>
    <w:rsid w:val="00D54170"/>
    <w:rsid w:val="00D54943"/>
    <w:rsid w:val="00D549AF"/>
    <w:rsid w:val="00D55129"/>
    <w:rsid w:val="00D5722F"/>
    <w:rsid w:val="00D5754F"/>
    <w:rsid w:val="00D57600"/>
    <w:rsid w:val="00D57847"/>
    <w:rsid w:val="00D60166"/>
    <w:rsid w:val="00D601E9"/>
    <w:rsid w:val="00D60588"/>
    <w:rsid w:val="00D60F3E"/>
    <w:rsid w:val="00D60F54"/>
    <w:rsid w:val="00D6101C"/>
    <w:rsid w:val="00D61623"/>
    <w:rsid w:val="00D61EA1"/>
    <w:rsid w:val="00D61FBD"/>
    <w:rsid w:val="00D622CD"/>
    <w:rsid w:val="00D628D7"/>
    <w:rsid w:val="00D62A08"/>
    <w:rsid w:val="00D62F29"/>
    <w:rsid w:val="00D6318C"/>
    <w:rsid w:val="00D6360D"/>
    <w:rsid w:val="00D641E3"/>
    <w:rsid w:val="00D64A16"/>
    <w:rsid w:val="00D6541A"/>
    <w:rsid w:val="00D670D0"/>
    <w:rsid w:val="00D710E5"/>
    <w:rsid w:val="00D71D54"/>
    <w:rsid w:val="00D721C3"/>
    <w:rsid w:val="00D72EE9"/>
    <w:rsid w:val="00D73421"/>
    <w:rsid w:val="00D736C7"/>
    <w:rsid w:val="00D73D30"/>
    <w:rsid w:val="00D7443A"/>
    <w:rsid w:val="00D74FA1"/>
    <w:rsid w:val="00D753ED"/>
    <w:rsid w:val="00D7549B"/>
    <w:rsid w:val="00D7563C"/>
    <w:rsid w:val="00D76770"/>
    <w:rsid w:val="00D76AC8"/>
    <w:rsid w:val="00D77A04"/>
    <w:rsid w:val="00D77CEF"/>
    <w:rsid w:val="00D80278"/>
    <w:rsid w:val="00D802E6"/>
    <w:rsid w:val="00D81980"/>
    <w:rsid w:val="00D830C5"/>
    <w:rsid w:val="00D835A5"/>
    <w:rsid w:val="00D83671"/>
    <w:rsid w:val="00D83B86"/>
    <w:rsid w:val="00D8406E"/>
    <w:rsid w:val="00D842B7"/>
    <w:rsid w:val="00D843DC"/>
    <w:rsid w:val="00D84ECE"/>
    <w:rsid w:val="00D86C0C"/>
    <w:rsid w:val="00D877D3"/>
    <w:rsid w:val="00D879EA"/>
    <w:rsid w:val="00D9045A"/>
    <w:rsid w:val="00D907B6"/>
    <w:rsid w:val="00D91596"/>
    <w:rsid w:val="00D9190A"/>
    <w:rsid w:val="00D91B3F"/>
    <w:rsid w:val="00D927AC"/>
    <w:rsid w:val="00D92AC9"/>
    <w:rsid w:val="00D92C78"/>
    <w:rsid w:val="00D93429"/>
    <w:rsid w:val="00D93801"/>
    <w:rsid w:val="00D93A18"/>
    <w:rsid w:val="00D93B41"/>
    <w:rsid w:val="00D94240"/>
    <w:rsid w:val="00D949E3"/>
    <w:rsid w:val="00D95796"/>
    <w:rsid w:val="00D95C1C"/>
    <w:rsid w:val="00D95DDD"/>
    <w:rsid w:val="00D962A7"/>
    <w:rsid w:val="00D964DE"/>
    <w:rsid w:val="00D96703"/>
    <w:rsid w:val="00D97291"/>
    <w:rsid w:val="00D973CC"/>
    <w:rsid w:val="00D97531"/>
    <w:rsid w:val="00D97728"/>
    <w:rsid w:val="00D977AA"/>
    <w:rsid w:val="00DA0786"/>
    <w:rsid w:val="00DA12D3"/>
    <w:rsid w:val="00DA17F1"/>
    <w:rsid w:val="00DA1CFB"/>
    <w:rsid w:val="00DA1E61"/>
    <w:rsid w:val="00DA2B94"/>
    <w:rsid w:val="00DA3382"/>
    <w:rsid w:val="00DA41FC"/>
    <w:rsid w:val="00DA4AB6"/>
    <w:rsid w:val="00DA4FED"/>
    <w:rsid w:val="00DA5080"/>
    <w:rsid w:val="00DA52E6"/>
    <w:rsid w:val="00DA5C83"/>
    <w:rsid w:val="00DA62FB"/>
    <w:rsid w:val="00DA6745"/>
    <w:rsid w:val="00DA6AB2"/>
    <w:rsid w:val="00DA6D68"/>
    <w:rsid w:val="00DA760F"/>
    <w:rsid w:val="00DB0CF1"/>
    <w:rsid w:val="00DB0F2C"/>
    <w:rsid w:val="00DB12E4"/>
    <w:rsid w:val="00DB19BD"/>
    <w:rsid w:val="00DB1DAB"/>
    <w:rsid w:val="00DB1E16"/>
    <w:rsid w:val="00DB24AD"/>
    <w:rsid w:val="00DB24E9"/>
    <w:rsid w:val="00DB2602"/>
    <w:rsid w:val="00DB27DF"/>
    <w:rsid w:val="00DB328E"/>
    <w:rsid w:val="00DB32A1"/>
    <w:rsid w:val="00DB3F98"/>
    <w:rsid w:val="00DB40DE"/>
    <w:rsid w:val="00DB42E8"/>
    <w:rsid w:val="00DB446F"/>
    <w:rsid w:val="00DB4611"/>
    <w:rsid w:val="00DB4B93"/>
    <w:rsid w:val="00DB5DD8"/>
    <w:rsid w:val="00DB69BF"/>
    <w:rsid w:val="00DB6A18"/>
    <w:rsid w:val="00DB6BC0"/>
    <w:rsid w:val="00DB71EF"/>
    <w:rsid w:val="00DB73D4"/>
    <w:rsid w:val="00DB76C3"/>
    <w:rsid w:val="00DB7ACF"/>
    <w:rsid w:val="00DC08E9"/>
    <w:rsid w:val="00DC0E7F"/>
    <w:rsid w:val="00DC124C"/>
    <w:rsid w:val="00DC1643"/>
    <w:rsid w:val="00DC175A"/>
    <w:rsid w:val="00DC1EDC"/>
    <w:rsid w:val="00DC202A"/>
    <w:rsid w:val="00DC2388"/>
    <w:rsid w:val="00DC341E"/>
    <w:rsid w:val="00DC3EE7"/>
    <w:rsid w:val="00DC45DA"/>
    <w:rsid w:val="00DC4A1F"/>
    <w:rsid w:val="00DC4D52"/>
    <w:rsid w:val="00DC509E"/>
    <w:rsid w:val="00DC5845"/>
    <w:rsid w:val="00DC5A48"/>
    <w:rsid w:val="00DC5CC4"/>
    <w:rsid w:val="00DC6328"/>
    <w:rsid w:val="00DC7050"/>
    <w:rsid w:val="00DC734E"/>
    <w:rsid w:val="00DD014A"/>
    <w:rsid w:val="00DD055D"/>
    <w:rsid w:val="00DD09B7"/>
    <w:rsid w:val="00DD104B"/>
    <w:rsid w:val="00DD2862"/>
    <w:rsid w:val="00DD3C2D"/>
    <w:rsid w:val="00DD3E42"/>
    <w:rsid w:val="00DD4A38"/>
    <w:rsid w:val="00DD533F"/>
    <w:rsid w:val="00DD569D"/>
    <w:rsid w:val="00DD602F"/>
    <w:rsid w:val="00DD61AE"/>
    <w:rsid w:val="00DD63CE"/>
    <w:rsid w:val="00DD726C"/>
    <w:rsid w:val="00DD7784"/>
    <w:rsid w:val="00DE03C0"/>
    <w:rsid w:val="00DE0A0C"/>
    <w:rsid w:val="00DE0F87"/>
    <w:rsid w:val="00DE2E85"/>
    <w:rsid w:val="00DE3138"/>
    <w:rsid w:val="00DE32E8"/>
    <w:rsid w:val="00DE3307"/>
    <w:rsid w:val="00DE3DB5"/>
    <w:rsid w:val="00DE403C"/>
    <w:rsid w:val="00DE4EC6"/>
    <w:rsid w:val="00DE526A"/>
    <w:rsid w:val="00DE6299"/>
    <w:rsid w:val="00DE6DE4"/>
    <w:rsid w:val="00DE6EBE"/>
    <w:rsid w:val="00DE7ECC"/>
    <w:rsid w:val="00DF06B5"/>
    <w:rsid w:val="00DF0B2C"/>
    <w:rsid w:val="00DF0F73"/>
    <w:rsid w:val="00DF111B"/>
    <w:rsid w:val="00DF16C6"/>
    <w:rsid w:val="00DF1DBC"/>
    <w:rsid w:val="00DF2080"/>
    <w:rsid w:val="00DF227D"/>
    <w:rsid w:val="00DF24DA"/>
    <w:rsid w:val="00DF28E0"/>
    <w:rsid w:val="00DF2945"/>
    <w:rsid w:val="00DF3836"/>
    <w:rsid w:val="00DF3935"/>
    <w:rsid w:val="00DF3A2A"/>
    <w:rsid w:val="00DF43A8"/>
    <w:rsid w:val="00DF46C1"/>
    <w:rsid w:val="00DF4748"/>
    <w:rsid w:val="00DF5671"/>
    <w:rsid w:val="00DF58D7"/>
    <w:rsid w:val="00DF5CCE"/>
    <w:rsid w:val="00DF681E"/>
    <w:rsid w:val="00DF6A0C"/>
    <w:rsid w:val="00DF76F4"/>
    <w:rsid w:val="00E00126"/>
    <w:rsid w:val="00E00448"/>
    <w:rsid w:val="00E00F11"/>
    <w:rsid w:val="00E01205"/>
    <w:rsid w:val="00E01393"/>
    <w:rsid w:val="00E0142A"/>
    <w:rsid w:val="00E01CD9"/>
    <w:rsid w:val="00E01E53"/>
    <w:rsid w:val="00E01E76"/>
    <w:rsid w:val="00E022B4"/>
    <w:rsid w:val="00E02F69"/>
    <w:rsid w:val="00E036E4"/>
    <w:rsid w:val="00E0370D"/>
    <w:rsid w:val="00E04016"/>
    <w:rsid w:val="00E047E4"/>
    <w:rsid w:val="00E049F3"/>
    <w:rsid w:val="00E04F60"/>
    <w:rsid w:val="00E054A9"/>
    <w:rsid w:val="00E05A89"/>
    <w:rsid w:val="00E05F79"/>
    <w:rsid w:val="00E068D9"/>
    <w:rsid w:val="00E100EB"/>
    <w:rsid w:val="00E108DF"/>
    <w:rsid w:val="00E10E1A"/>
    <w:rsid w:val="00E1117E"/>
    <w:rsid w:val="00E112EB"/>
    <w:rsid w:val="00E11D9A"/>
    <w:rsid w:val="00E12081"/>
    <w:rsid w:val="00E12BD3"/>
    <w:rsid w:val="00E12EE9"/>
    <w:rsid w:val="00E13B3F"/>
    <w:rsid w:val="00E13E85"/>
    <w:rsid w:val="00E14118"/>
    <w:rsid w:val="00E143F2"/>
    <w:rsid w:val="00E14645"/>
    <w:rsid w:val="00E156B2"/>
    <w:rsid w:val="00E15919"/>
    <w:rsid w:val="00E168DB"/>
    <w:rsid w:val="00E2003E"/>
    <w:rsid w:val="00E20CAD"/>
    <w:rsid w:val="00E20E21"/>
    <w:rsid w:val="00E212A3"/>
    <w:rsid w:val="00E212CE"/>
    <w:rsid w:val="00E215A7"/>
    <w:rsid w:val="00E22E5E"/>
    <w:rsid w:val="00E23352"/>
    <w:rsid w:val="00E23D8F"/>
    <w:rsid w:val="00E2405E"/>
    <w:rsid w:val="00E2433D"/>
    <w:rsid w:val="00E24602"/>
    <w:rsid w:val="00E2479A"/>
    <w:rsid w:val="00E24D05"/>
    <w:rsid w:val="00E2514C"/>
    <w:rsid w:val="00E26009"/>
    <w:rsid w:val="00E27A5A"/>
    <w:rsid w:val="00E27D1C"/>
    <w:rsid w:val="00E27DB0"/>
    <w:rsid w:val="00E30098"/>
    <w:rsid w:val="00E301C3"/>
    <w:rsid w:val="00E30599"/>
    <w:rsid w:val="00E30A13"/>
    <w:rsid w:val="00E30C68"/>
    <w:rsid w:val="00E30D17"/>
    <w:rsid w:val="00E3119E"/>
    <w:rsid w:val="00E31EB1"/>
    <w:rsid w:val="00E31F8D"/>
    <w:rsid w:val="00E332FC"/>
    <w:rsid w:val="00E3430C"/>
    <w:rsid w:val="00E345E6"/>
    <w:rsid w:val="00E34B36"/>
    <w:rsid w:val="00E34BE8"/>
    <w:rsid w:val="00E34C29"/>
    <w:rsid w:val="00E359B2"/>
    <w:rsid w:val="00E371AD"/>
    <w:rsid w:val="00E37442"/>
    <w:rsid w:val="00E37C47"/>
    <w:rsid w:val="00E40943"/>
    <w:rsid w:val="00E40FE8"/>
    <w:rsid w:val="00E41075"/>
    <w:rsid w:val="00E4180A"/>
    <w:rsid w:val="00E4196E"/>
    <w:rsid w:val="00E42828"/>
    <w:rsid w:val="00E42AD7"/>
    <w:rsid w:val="00E42CAB"/>
    <w:rsid w:val="00E42CE2"/>
    <w:rsid w:val="00E4310A"/>
    <w:rsid w:val="00E43609"/>
    <w:rsid w:val="00E43C15"/>
    <w:rsid w:val="00E43E02"/>
    <w:rsid w:val="00E43E43"/>
    <w:rsid w:val="00E441A2"/>
    <w:rsid w:val="00E44970"/>
    <w:rsid w:val="00E45C67"/>
    <w:rsid w:val="00E464FB"/>
    <w:rsid w:val="00E465CE"/>
    <w:rsid w:val="00E46AF1"/>
    <w:rsid w:val="00E46B68"/>
    <w:rsid w:val="00E46C55"/>
    <w:rsid w:val="00E46F32"/>
    <w:rsid w:val="00E473DE"/>
    <w:rsid w:val="00E47ACE"/>
    <w:rsid w:val="00E47E1C"/>
    <w:rsid w:val="00E50D67"/>
    <w:rsid w:val="00E51281"/>
    <w:rsid w:val="00E512FB"/>
    <w:rsid w:val="00E5139F"/>
    <w:rsid w:val="00E527B5"/>
    <w:rsid w:val="00E52B9A"/>
    <w:rsid w:val="00E52F63"/>
    <w:rsid w:val="00E53298"/>
    <w:rsid w:val="00E53414"/>
    <w:rsid w:val="00E5367C"/>
    <w:rsid w:val="00E53DE4"/>
    <w:rsid w:val="00E53DF5"/>
    <w:rsid w:val="00E53EDC"/>
    <w:rsid w:val="00E54064"/>
    <w:rsid w:val="00E546B6"/>
    <w:rsid w:val="00E54DDE"/>
    <w:rsid w:val="00E5584F"/>
    <w:rsid w:val="00E55950"/>
    <w:rsid w:val="00E55D35"/>
    <w:rsid w:val="00E5604A"/>
    <w:rsid w:val="00E56893"/>
    <w:rsid w:val="00E56BC6"/>
    <w:rsid w:val="00E56C0A"/>
    <w:rsid w:val="00E56D50"/>
    <w:rsid w:val="00E57985"/>
    <w:rsid w:val="00E57CAE"/>
    <w:rsid w:val="00E606B2"/>
    <w:rsid w:val="00E60C43"/>
    <w:rsid w:val="00E60EE9"/>
    <w:rsid w:val="00E61222"/>
    <w:rsid w:val="00E62A79"/>
    <w:rsid w:val="00E6376D"/>
    <w:rsid w:val="00E63CDB"/>
    <w:rsid w:val="00E642BE"/>
    <w:rsid w:val="00E64544"/>
    <w:rsid w:val="00E64833"/>
    <w:rsid w:val="00E65490"/>
    <w:rsid w:val="00E66306"/>
    <w:rsid w:val="00E67B21"/>
    <w:rsid w:val="00E70414"/>
    <w:rsid w:val="00E708F2"/>
    <w:rsid w:val="00E70B2D"/>
    <w:rsid w:val="00E710B4"/>
    <w:rsid w:val="00E71D64"/>
    <w:rsid w:val="00E71EBA"/>
    <w:rsid w:val="00E7202A"/>
    <w:rsid w:val="00E72624"/>
    <w:rsid w:val="00E72A46"/>
    <w:rsid w:val="00E73CAA"/>
    <w:rsid w:val="00E744D3"/>
    <w:rsid w:val="00E74790"/>
    <w:rsid w:val="00E74B45"/>
    <w:rsid w:val="00E7634D"/>
    <w:rsid w:val="00E763A7"/>
    <w:rsid w:val="00E76655"/>
    <w:rsid w:val="00E767F9"/>
    <w:rsid w:val="00E775AF"/>
    <w:rsid w:val="00E8004A"/>
    <w:rsid w:val="00E80459"/>
    <w:rsid w:val="00E80805"/>
    <w:rsid w:val="00E8103B"/>
    <w:rsid w:val="00E8144C"/>
    <w:rsid w:val="00E8166C"/>
    <w:rsid w:val="00E82383"/>
    <w:rsid w:val="00E82755"/>
    <w:rsid w:val="00E82AEF"/>
    <w:rsid w:val="00E83099"/>
    <w:rsid w:val="00E83820"/>
    <w:rsid w:val="00E83BC1"/>
    <w:rsid w:val="00E843E1"/>
    <w:rsid w:val="00E84644"/>
    <w:rsid w:val="00E84DB9"/>
    <w:rsid w:val="00E84E74"/>
    <w:rsid w:val="00E84E89"/>
    <w:rsid w:val="00E84F63"/>
    <w:rsid w:val="00E850BA"/>
    <w:rsid w:val="00E85207"/>
    <w:rsid w:val="00E85227"/>
    <w:rsid w:val="00E86E93"/>
    <w:rsid w:val="00E908F1"/>
    <w:rsid w:val="00E90DEA"/>
    <w:rsid w:val="00E91A5E"/>
    <w:rsid w:val="00E9258F"/>
    <w:rsid w:val="00E92612"/>
    <w:rsid w:val="00E92821"/>
    <w:rsid w:val="00E92B40"/>
    <w:rsid w:val="00E92C1C"/>
    <w:rsid w:val="00E94113"/>
    <w:rsid w:val="00E9430C"/>
    <w:rsid w:val="00E943A8"/>
    <w:rsid w:val="00E94660"/>
    <w:rsid w:val="00E9530E"/>
    <w:rsid w:val="00E9532A"/>
    <w:rsid w:val="00E95596"/>
    <w:rsid w:val="00E956D1"/>
    <w:rsid w:val="00E95760"/>
    <w:rsid w:val="00E970C1"/>
    <w:rsid w:val="00E97E13"/>
    <w:rsid w:val="00EA00B8"/>
    <w:rsid w:val="00EA1400"/>
    <w:rsid w:val="00EA1605"/>
    <w:rsid w:val="00EA27C7"/>
    <w:rsid w:val="00EA2842"/>
    <w:rsid w:val="00EA2948"/>
    <w:rsid w:val="00EA2AE1"/>
    <w:rsid w:val="00EA2D3D"/>
    <w:rsid w:val="00EA33C6"/>
    <w:rsid w:val="00EA35C0"/>
    <w:rsid w:val="00EA3DDE"/>
    <w:rsid w:val="00EA511A"/>
    <w:rsid w:val="00EA55D3"/>
    <w:rsid w:val="00EA5F8C"/>
    <w:rsid w:val="00EA60AD"/>
    <w:rsid w:val="00EA7950"/>
    <w:rsid w:val="00EA7A71"/>
    <w:rsid w:val="00EB010F"/>
    <w:rsid w:val="00EB07F5"/>
    <w:rsid w:val="00EB0A55"/>
    <w:rsid w:val="00EB1785"/>
    <w:rsid w:val="00EB20F6"/>
    <w:rsid w:val="00EB2200"/>
    <w:rsid w:val="00EB2DA3"/>
    <w:rsid w:val="00EB318C"/>
    <w:rsid w:val="00EB3653"/>
    <w:rsid w:val="00EB460D"/>
    <w:rsid w:val="00EB473C"/>
    <w:rsid w:val="00EB4980"/>
    <w:rsid w:val="00EB4F65"/>
    <w:rsid w:val="00EB5335"/>
    <w:rsid w:val="00EB5E19"/>
    <w:rsid w:val="00EB5F57"/>
    <w:rsid w:val="00EB6374"/>
    <w:rsid w:val="00EB6470"/>
    <w:rsid w:val="00EB693D"/>
    <w:rsid w:val="00EB697A"/>
    <w:rsid w:val="00EC013C"/>
    <w:rsid w:val="00EC03E9"/>
    <w:rsid w:val="00EC0796"/>
    <w:rsid w:val="00EC22FA"/>
    <w:rsid w:val="00EC23BB"/>
    <w:rsid w:val="00EC2A7E"/>
    <w:rsid w:val="00EC2B6B"/>
    <w:rsid w:val="00EC2C4E"/>
    <w:rsid w:val="00EC2E5D"/>
    <w:rsid w:val="00EC37F6"/>
    <w:rsid w:val="00EC3B94"/>
    <w:rsid w:val="00EC3F2F"/>
    <w:rsid w:val="00EC417C"/>
    <w:rsid w:val="00EC49CF"/>
    <w:rsid w:val="00EC5793"/>
    <w:rsid w:val="00EC5AE6"/>
    <w:rsid w:val="00EC5C4A"/>
    <w:rsid w:val="00EC5F77"/>
    <w:rsid w:val="00EC6521"/>
    <w:rsid w:val="00EC6A56"/>
    <w:rsid w:val="00EC6D78"/>
    <w:rsid w:val="00EC6E81"/>
    <w:rsid w:val="00EC7576"/>
    <w:rsid w:val="00EC7983"/>
    <w:rsid w:val="00EC7BF6"/>
    <w:rsid w:val="00ED02A1"/>
    <w:rsid w:val="00ED1C4E"/>
    <w:rsid w:val="00ED1FFC"/>
    <w:rsid w:val="00ED3E74"/>
    <w:rsid w:val="00ED438D"/>
    <w:rsid w:val="00ED453F"/>
    <w:rsid w:val="00ED46FD"/>
    <w:rsid w:val="00ED521C"/>
    <w:rsid w:val="00ED5A7C"/>
    <w:rsid w:val="00ED64B1"/>
    <w:rsid w:val="00ED6DC8"/>
    <w:rsid w:val="00ED6DEC"/>
    <w:rsid w:val="00ED7EBE"/>
    <w:rsid w:val="00EE057C"/>
    <w:rsid w:val="00EE0CBB"/>
    <w:rsid w:val="00EE15B7"/>
    <w:rsid w:val="00EE1A49"/>
    <w:rsid w:val="00EE230E"/>
    <w:rsid w:val="00EE2C73"/>
    <w:rsid w:val="00EE366C"/>
    <w:rsid w:val="00EE3EC5"/>
    <w:rsid w:val="00EE4042"/>
    <w:rsid w:val="00EE444E"/>
    <w:rsid w:val="00EE5115"/>
    <w:rsid w:val="00EE5EED"/>
    <w:rsid w:val="00EE67E5"/>
    <w:rsid w:val="00EE6EAD"/>
    <w:rsid w:val="00EE720F"/>
    <w:rsid w:val="00EF029E"/>
    <w:rsid w:val="00EF0541"/>
    <w:rsid w:val="00EF0A11"/>
    <w:rsid w:val="00EF0C82"/>
    <w:rsid w:val="00EF1302"/>
    <w:rsid w:val="00EF19F7"/>
    <w:rsid w:val="00EF2055"/>
    <w:rsid w:val="00EF223F"/>
    <w:rsid w:val="00EF2A52"/>
    <w:rsid w:val="00EF2C86"/>
    <w:rsid w:val="00EF4DF4"/>
    <w:rsid w:val="00EF5149"/>
    <w:rsid w:val="00EF5BCA"/>
    <w:rsid w:val="00EF5ED6"/>
    <w:rsid w:val="00EF63CF"/>
    <w:rsid w:val="00EF641A"/>
    <w:rsid w:val="00EF72EA"/>
    <w:rsid w:val="00EF7673"/>
    <w:rsid w:val="00F001CF"/>
    <w:rsid w:val="00F004DD"/>
    <w:rsid w:val="00F0083D"/>
    <w:rsid w:val="00F0090C"/>
    <w:rsid w:val="00F01145"/>
    <w:rsid w:val="00F0134F"/>
    <w:rsid w:val="00F016B2"/>
    <w:rsid w:val="00F01CFA"/>
    <w:rsid w:val="00F02904"/>
    <w:rsid w:val="00F02F4E"/>
    <w:rsid w:val="00F02FE3"/>
    <w:rsid w:val="00F036C9"/>
    <w:rsid w:val="00F043E3"/>
    <w:rsid w:val="00F04465"/>
    <w:rsid w:val="00F046FE"/>
    <w:rsid w:val="00F05053"/>
    <w:rsid w:val="00F05D62"/>
    <w:rsid w:val="00F060D1"/>
    <w:rsid w:val="00F07183"/>
    <w:rsid w:val="00F07716"/>
    <w:rsid w:val="00F07831"/>
    <w:rsid w:val="00F100B5"/>
    <w:rsid w:val="00F102E3"/>
    <w:rsid w:val="00F1034C"/>
    <w:rsid w:val="00F1057B"/>
    <w:rsid w:val="00F10616"/>
    <w:rsid w:val="00F10862"/>
    <w:rsid w:val="00F11270"/>
    <w:rsid w:val="00F112B3"/>
    <w:rsid w:val="00F11EBA"/>
    <w:rsid w:val="00F1210C"/>
    <w:rsid w:val="00F128E7"/>
    <w:rsid w:val="00F12B7C"/>
    <w:rsid w:val="00F12DCA"/>
    <w:rsid w:val="00F1317F"/>
    <w:rsid w:val="00F13377"/>
    <w:rsid w:val="00F13883"/>
    <w:rsid w:val="00F13956"/>
    <w:rsid w:val="00F13DF1"/>
    <w:rsid w:val="00F1409B"/>
    <w:rsid w:val="00F1468C"/>
    <w:rsid w:val="00F149DD"/>
    <w:rsid w:val="00F14A10"/>
    <w:rsid w:val="00F14AE1"/>
    <w:rsid w:val="00F14DF1"/>
    <w:rsid w:val="00F15434"/>
    <w:rsid w:val="00F15FE5"/>
    <w:rsid w:val="00F165E5"/>
    <w:rsid w:val="00F170AF"/>
    <w:rsid w:val="00F17248"/>
    <w:rsid w:val="00F174B0"/>
    <w:rsid w:val="00F17DE9"/>
    <w:rsid w:val="00F20312"/>
    <w:rsid w:val="00F206F9"/>
    <w:rsid w:val="00F21061"/>
    <w:rsid w:val="00F21085"/>
    <w:rsid w:val="00F21123"/>
    <w:rsid w:val="00F21466"/>
    <w:rsid w:val="00F21B84"/>
    <w:rsid w:val="00F21DF5"/>
    <w:rsid w:val="00F2347D"/>
    <w:rsid w:val="00F23B68"/>
    <w:rsid w:val="00F24034"/>
    <w:rsid w:val="00F2450C"/>
    <w:rsid w:val="00F24AAF"/>
    <w:rsid w:val="00F2566C"/>
    <w:rsid w:val="00F261DC"/>
    <w:rsid w:val="00F2656E"/>
    <w:rsid w:val="00F26817"/>
    <w:rsid w:val="00F271EF"/>
    <w:rsid w:val="00F276CB"/>
    <w:rsid w:val="00F27D3E"/>
    <w:rsid w:val="00F306AE"/>
    <w:rsid w:val="00F30B55"/>
    <w:rsid w:val="00F30D87"/>
    <w:rsid w:val="00F31867"/>
    <w:rsid w:val="00F32823"/>
    <w:rsid w:val="00F32BBB"/>
    <w:rsid w:val="00F32CF4"/>
    <w:rsid w:val="00F32EB9"/>
    <w:rsid w:val="00F33B79"/>
    <w:rsid w:val="00F346BA"/>
    <w:rsid w:val="00F34C6E"/>
    <w:rsid w:val="00F358C1"/>
    <w:rsid w:val="00F359BA"/>
    <w:rsid w:val="00F35A2F"/>
    <w:rsid w:val="00F35A9D"/>
    <w:rsid w:val="00F3641C"/>
    <w:rsid w:val="00F364F0"/>
    <w:rsid w:val="00F36FEA"/>
    <w:rsid w:val="00F36FEE"/>
    <w:rsid w:val="00F37E80"/>
    <w:rsid w:val="00F40351"/>
    <w:rsid w:val="00F404AD"/>
    <w:rsid w:val="00F409E4"/>
    <w:rsid w:val="00F420DF"/>
    <w:rsid w:val="00F42863"/>
    <w:rsid w:val="00F42DA4"/>
    <w:rsid w:val="00F430E4"/>
    <w:rsid w:val="00F43BBC"/>
    <w:rsid w:val="00F44898"/>
    <w:rsid w:val="00F44A19"/>
    <w:rsid w:val="00F459DB"/>
    <w:rsid w:val="00F464A9"/>
    <w:rsid w:val="00F50186"/>
    <w:rsid w:val="00F5062B"/>
    <w:rsid w:val="00F50764"/>
    <w:rsid w:val="00F507A7"/>
    <w:rsid w:val="00F51006"/>
    <w:rsid w:val="00F51065"/>
    <w:rsid w:val="00F51484"/>
    <w:rsid w:val="00F5158E"/>
    <w:rsid w:val="00F524DB"/>
    <w:rsid w:val="00F52524"/>
    <w:rsid w:val="00F52562"/>
    <w:rsid w:val="00F5280B"/>
    <w:rsid w:val="00F52E86"/>
    <w:rsid w:val="00F53271"/>
    <w:rsid w:val="00F533E5"/>
    <w:rsid w:val="00F53482"/>
    <w:rsid w:val="00F538E2"/>
    <w:rsid w:val="00F53CF8"/>
    <w:rsid w:val="00F540A1"/>
    <w:rsid w:val="00F5421F"/>
    <w:rsid w:val="00F5545F"/>
    <w:rsid w:val="00F5585F"/>
    <w:rsid w:val="00F5610C"/>
    <w:rsid w:val="00F56C76"/>
    <w:rsid w:val="00F56CC2"/>
    <w:rsid w:val="00F56CE1"/>
    <w:rsid w:val="00F60561"/>
    <w:rsid w:val="00F6060A"/>
    <w:rsid w:val="00F607F0"/>
    <w:rsid w:val="00F60FA4"/>
    <w:rsid w:val="00F61178"/>
    <w:rsid w:val="00F61DDD"/>
    <w:rsid w:val="00F61F99"/>
    <w:rsid w:val="00F6216F"/>
    <w:rsid w:val="00F6222B"/>
    <w:rsid w:val="00F6235A"/>
    <w:rsid w:val="00F62AAC"/>
    <w:rsid w:val="00F64227"/>
    <w:rsid w:val="00F64631"/>
    <w:rsid w:val="00F649ED"/>
    <w:rsid w:val="00F654F3"/>
    <w:rsid w:val="00F65D1C"/>
    <w:rsid w:val="00F66141"/>
    <w:rsid w:val="00F66426"/>
    <w:rsid w:val="00F665A7"/>
    <w:rsid w:val="00F67129"/>
    <w:rsid w:val="00F67CFD"/>
    <w:rsid w:val="00F70632"/>
    <w:rsid w:val="00F70DDA"/>
    <w:rsid w:val="00F7170A"/>
    <w:rsid w:val="00F71D0A"/>
    <w:rsid w:val="00F72045"/>
    <w:rsid w:val="00F720DB"/>
    <w:rsid w:val="00F723C7"/>
    <w:rsid w:val="00F734F9"/>
    <w:rsid w:val="00F7369E"/>
    <w:rsid w:val="00F738D4"/>
    <w:rsid w:val="00F73BB1"/>
    <w:rsid w:val="00F73BE0"/>
    <w:rsid w:val="00F73EBE"/>
    <w:rsid w:val="00F73ECC"/>
    <w:rsid w:val="00F75CCC"/>
    <w:rsid w:val="00F75E63"/>
    <w:rsid w:val="00F75EE8"/>
    <w:rsid w:val="00F76101"/>
    <w:rsid w:val="00F7618D"/>
    <w:rsid w:val="00F7638E"/>
    <w:rsid w:val="00F7685C"/>
    <w:rsid w:val="00F800CA"/>
    <w:rsid w:val="00F8046C"/>
    <w:rsid w:val="00F8264A"/>
    <w:rsid w:val="00F828BD"/>
    <w:rsid w:val="00F83690"/>
    <w:rsid w:val="00F83B73"/>
    <w:rsid w:val="00F83FBF"/>
    <w:rsid w:val="00F84233"/>
    <w:rsid w:val="00F85165"/>
    <w:rsid w:val="00F855F0"/>
    <w:rsid w:val="00F85658"/>
    <w:rsid w:val="00F856B9"/>
    <w:rsid w:val="00F85A0D"/>
    <w:rsid w:val="00F85BB5"/>
    <w:rsid w:val="00F85DF1"/>
    <w:rsid w:val="00F85FDE"/>
    <w:rsid w:val="00F8642C"/>
    <w:rsid w:val="00F8662F"/>
    <w:rsid w:val="00F86ADA"/>
    <w:rsid w:val="00F86DF9"/>
    <w:rsid w:val="00F871CD"/>
    <w:rsid w:val="00F90157"/>
    <w:rsid w:val="00F90340"/>
    <w:rsid w:val="00F90B87"/>
    <w:rsid w:val="00F90BAB"/>
    <w:rsid w:val="00F90D16"/>
    <w:rsid w:val="00F90E79"/>
    <w:rsid w:val="00F92369"/>
    <w:rsid w:val="00F93D5C"/>
    <w:rsid w:val="00F941B3"/>
    <w:rsid w:val="00F94C97"/>
    <w:rsid w:val="00F94F32"/>
    <w:rsid w:val="00F95260"/>
    <w:rsid w:val="00F963D9"/>
    <w:rsid w:val="00F96652"/>
    <w:rsid w:val="00F96DA9"/>
    <w:rsid w:val="00F97269"/>
    <w:rsid w:val="00F97943"/>
    <w:rsid w:val="00F97B30"/>
    <w:rsid w:val="00F97F54"/>
    <w:rsid w:val="00FA0524"/>
    <w:rsid w:val="00FA0ABA"/>
    <w:rsid w:val="00FA2188"/>
    <w:rsid w:val="00FA232A"/>
    <w:rsid w:val="00FA23CB"/>
    <w:rsid w:val="00FA34AF"/>
    <w:rsid w:val="00FA3C72"/>
    <w:rsid w:val="00FA55D1"/>
    <w:rsid w:val="00FA588B"/>
    <w:rsid w:val="00FA62CE"/>
    <w:rsid w:val="00FA6379"/>
    <w:rsid w:val="00FA6E2D"/>
    <w:rsid w:val="00FA714A"/>
    <w:rsid w:val="00FA7A2C"/>
    <w:rsid w:val="00FA7B9E"/>
    <w:rsid w:val="00FA7F39"/>
    <w:rsid w:val="00FB058B"/>
    <w:rsid w:val="00FB0A2B"/>
    <w:rsid w:val="00FB1149"/>
    <w:rsid w:val="00FB174A"/>
    <w:rsid w:val="00FB213C"/>
    <w:rsid w:val="00FB22CF"/>
    <w:rsid w:val="00FB28A9"/>
    <w:rsid w:val="00FB2A55"/>
    <w:rsid w:val="00FB38BD"/>
    <w:rsid w:val="00FB4E84"/>
    <w:rsid w:val="00FB5841"/>
    <w:rsid w:val="00FB613C"/>
    <w:rsid w:val="00FB62B5"/>
    <w:rsid w:val="00FB62FE"/>
    <w:rsid w:val="00FB69A9"/>
    <w:rsid w:val="00FB6D9A"/>
    <w:rsid w:val="00FB7770"/>
    <w:rsid w:val="00FB7DD4"/>
    <w:rsid w:val="00FC014B"/>
    <w:rsid w:val="00FC0628"/>
    <w:rsid w:val="00FC09E7"/>
    <w:rsid w:val="00FC0D3C"/>
    <w:rsid w:val="00FC1255"/>
    <w:rsid w:val="00FC1C69"/>
    <w:rsid w:val="00FC1EB6"/>
    <w:rsid w:val="00FC2067"/>
    <w:rsid w:val="00FC23BC"/>
    <w:rsid w:val="00FC2CFC"/>
    <w:rsid w:val="00FC499E"/>
    <w:rsid w:val="00FC54AA"/>
    <w:rsid w:val="00FC5C7A"/>
    <w:rsid w:val="00FC6288"/>
    <w:rsid w:val="00FC6A3F"/>
    <w:rsid w:val="00FC6D79"/>
    <w:rsid w:val="00FC6ED0"/>
    <w:rsid w:val="00FC7A91"/>
    <w:rsid w:val="00FD09D5"/>
    <w:rsid w:val="00FD0D32"/>
    <w:rsid w:val="00FD0E4B"/>
    <w:rsid w:val="00FD0EA3"/>
    <w:rsid w:val="00FD10C5"/>
    <w:rsid w:val="00FD1658"/>
    <w:rsid w:val="00FD1C29"/>
    <w:rsid w:val="00FD28A5"/>
    <w:rsid w:val="00FD31B6"/>
    <w:rsid w:val="00FD3672"/>
    <w:rsid w:val="00FD3BB5"/>
    <w:rsid w:val="00FD401F"/>
    <w:rsid w:val="00FD470D"/>
    <w:rsid w:val="00FD49A6"/>
    <w:rsid w:val="00FD5EC8"/>
    <w:rsid w:val="00FD6A8F"/>
    <w:rsid w:val="00FD776A"/>
    <w:rsid w:val="00FD78ED"/>
    <w:rsid w:val="00FE05C7"/>
    <w:rsid w:val="00FE0C97"/>
    <w:rsid w:val="00FE0E8B"/>
    <w:rsid w:val="00FE13B4"/>
    <w:rsid w:val="00FE1C93"/>
    <w:rsid w:val="00FE215C"/>
    <w:rsid w:val="00FE2AAD"/>
    <w:rsid w:val="00FE2BFC"/>
    <w:rsid w:val="00FE3509"/>
    <w:rsid w:val="00FE37B8"/>
    <w:rsid w:val="00FE47FD"/>
    <w:rsid w:val="00FE513C"/>
    <w:rsid w:val="00FE515B"/>
    <w:rsid w:val="00FE5321"/>
    <w:rsid w:val="00FE5A05"/>
    <w:rsid w:val="00FE5AC3"/>
    <w:rsid w:val="00FE5AE1"/>
    <w:rsid w:val="00FE5D0C"/>
    <w:rsid w:val="00FE60FF"/>
    <w:rsid w:val="00FE6902"/>
    <w:rsid w:val="00FE6C95"/>
    <w:rsid w:val="00FE7147"/>
    <w:rsid w:val="00FE7533"/>
    <w:rsid w:val="00FE76FE"/>
    <w:rsid w:val="00FE78F4"/>
    <w:rsid w:val="00FE7A97"/>
    <w:rsid w:val="00FE7CCD"/>
    <w:rsid w:val="00FF04E7"/>
    <w:rsid w:val="00FF07C5"/>
    <w:rsid w:val="00FF0E20"/>
    <w:rsid w:val="00FF0EE6"/>
    <w:rsid w:val="00FF10F8"/>
    <w:rsid w:val="00FF11B1"/>
    <w:rsid w:val="00FF143A"/>
    <w:rsid w:val="00FF2107"/>
    <w:rsid w:val="00FF296A"/>
    <w:rsid w:val="00FF3727"/>
    <w:rsid w:val="00FF39AC"/>
    <w:rsid w:val="00FF4F14"/>
    <w:rsid w:val="00FF5072"/>
    <w:rsid w:val="00FF5094"/>
    <w:rsid w:val="00FF5B0D"/>
    <w:rsid w:val="00FF5BDB"/>
    <w:rsid w:val="00FF5CDA"/>
    <w:rsid w:val="00FF682D"/>
    <w:rsid w:val="00FF6994"/>
    <w:rsid w:val="00FF6C6A"/>
    <w:rsid w:val="00FF775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4"/>
        <w:szCs w:val="24"/>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8DB"/>
    <w:pPr>
      <w:spacing w:after="200" w:line="276" w:lineRule="auto"/>
    </w:pPr>
    <w:rPr>
      <w:sz w:val="22"/>
      <w:lang w:eastAsia="en-US"/>
    </w:rPr>
  </w:style>
  <w:style w:type="paragraph" w:styleId="Ttulo1">
    <w:name w:val="heading 1"/>
    <w:basedOn w:val="Normal"/>
    <w:next w:val="Normal"/>
    <w:link w:val="Ttulo1Car"/>
    <w:uiPriority w:val="9"/>
    <w:qFormat/>
    <w:rsid w:val="005748DB"/>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semiHidden/>
    <w:unhideWhenUsed/>
    <w:qFormat/>
    <w:rsid w:val="005748DB"/>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5748DB"/>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48DB"/>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uiPriority w:val="9"/>
    <w:semiHidden/>
    <w:rsid w:val="005748DB"/>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uiPriority w:val="9"/>
    <w:semiHidden/>
    <w:rsid w:val="005748DB"/>
    <w:rPr>
      <w:rFonts w:ascii="Cambria" w:eastAsia="Times New Roman" w:hAnsi="Cambria" w:cs="Times New Roman"/>
      <w:b/>
      <w:bCs/>
      <w:sz w:val="26"/>
      <w:szCs w:val="26"/>
      <w:lang w:eastAsia="en-US"/>
    </w:rPr>
  </w:style>
  <w:style w:type="paragraph" w:styleId="Sinespaciado">
    <w:name w:val="No Spacing"/>
    <w:uiPriority w:val="1"/>
    <w:qFormat/>
    <w:rsid w:val="005748DB"/>
    <w:rPr>
      <w:sz w:val="22"/>
      <w:lang w:eastAsia="en-US"/>
    </w:rPr>
  </w:style>
  <w:style w:type="paragraph" w:styleId="TtulodeTDC">
    <w:name w:val="TOC Heading"/>
    <w:basedOn w:val="Ttulo1"/>
    <w:next w:val="Normal"/>
    <w:uiPriority w:val="39"/>
    <w:semiHidden/>
    <w:unhideWhenUsed/>
    <w:qFormat/>
    <w:rsid w:val="005748DB"/>
    <w:pPr>
      <w:keepLines/>
      <w:spacing w:before="480" w:after="0"/>
      <w:outlineLvl w:val="9"/>
    </w:pPr>
    <w:rPr>
      <w:color w:val="365F91"/>
      <w:kern w:val="0"/>
      <w:sz w:val="28"/>
      <w:szCs w:val="28"/>
      <w:lang w:val="es-ES"/>
    </w:rPr>
  </w:style>
  <w:style w:type="paragraph" w:styleId="Encabezado">
    <w:name w:val="header"/>
    <w:basedOn w:val="Normal"/>
    <w:link w:val="EncabezadoCar"/>
    <w:uiPriority w:val="99"/>
    <w:semiHidden/>
    <w:unhideWhenUsed/>
    <w:rsid w:val="006353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35393"/>
    <w:rPr>
      <w:sz w:val="22"/>
      <w:lang w:eastAsia="en-US"/>
    </w:rPr>
  </w:style>
  <w:style w:type="paragraph" w:styleId="Piedepgina">
    <w:name w:val="footer"/>
    <w:basedOn w:val="Normal"/>
    <w:link w:val="PiedepginaCar"/>
    <w:uiPriority w:val="99"/>
    <w:unhideWhenUsed/>
    <w:rsid w:val="006353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393"/>
    <w:rPr>
      <w:sz w:val="22"/>
      <w:lang w:eastAsia="en-US"/>
    </w:rPr>
  </w:style>
  <w:style w:type="paragraph" w:styleId="Textodeglobo">
    <w:name w:val="Balloon Text"/>
    <w:basedOn w:val="Normal"/>
    <w:link w:val="TextodegloboCar"/>
    <w:uiPriority w:val="99"/>
    <w:semiHidden/>
    <w:unhideWhenUsed/>
    <w:rsid w:val="006A5D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D7D"/>
    <w:rPr>
      <w:rFonts w:ascii="Tahoma" w:hAnsi="Tahoma" w:cs="Tahoma"/>
      <w:sz w:val="16"/>
      <w:szCs w:val="16"/>
      <w:lang w:eastAsia="en-US"/>
    </w:rPr>
  </w:style>
  <w:style w:type="character" w:styleId="Refdecomentario">
    <w:name w:val="annotation reference"/>
    <w:basedOn w:val="Fuentedeprrafopredeter"/>
    <w:uiPriority w:val="99"/>
    <w:semiHidden/>
    <w:unhideWhenUsed/>
    <w:rsid w:val="00AD2E56"/>
    <w:rPr>
      <w:sz w:val="16"/>
      <w:szCs w:val="16"/>
    </w:rPr>
  </w:style>
  <w:style w:type="paragraph" w:styleId="Textocomentario">
    <w:name w:val="annotation text"/>
    <w:basedOn w:val="Normal"/>
    <w:link w:val="TextocomentarioCar"/>
    <w:uiPriority w:val="99"/>
    <w:semiHidden/>
    <w:unhideWhenUsed/>
    <w:rsid w:val="00AD2E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2E56"/>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2E56"/>
    <w:rPr>
      <w:b/>
      <w:bCs/>
    </w:rPr>
  </w:style>
  <w:style w:type="character" w:customStyle="1" w:styleId="AsuntodelcomentarioCar">
    <w:name w:val="Asunto del comentario Car"/>
    <w:basedOn w:val="TextocomentarioCar"/>
    <w:link w:val="Asuntodelcomentario"/>
    <w:uiPriority w:val="99"/>
    <w:semiHidden/>
    <w:rsid w:val="00AD2E56"/>
    <w:rPr>
      <w:b/>
      <w:bCs/>
    </w:rPr>
  </w:style>
  <w:style w:type="paragraph" w:styleId="Revisin">
    <w:name w:val="Revision"/>
    <w:hidden/>
    <w:uiPriority w:val="99"/>
    <w:semiHidden/>
    <w:rsid w:val="005D6FA7"/>
    <w:rPr>
      <w:sz w:val="22"/>
      <w:lang w:eastAsia="en-US"/>
    </w:rPr>
  </w:style>
  <w:style w:type="paragraph" w:styleId="Textonotapie">
    <w:name w:val="footnote text"/>
    <w:basedOn w:val="Normal"/>
    <w:link w:val="TextonotapieCar"/>
    <w:uiPriority w:val="99"/>
    <w:semiHidden/>
    <w:unhideWhenUsed/>
    <w:rsid w:val="005D24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24C0"/>
    <w:rPr>
      <w:sz w:val="20"/>
      <w:szCs w:val="20"/>
      <w:lang w:eastAsia="en-US"/>
    </w:rPr>
  </w:style>
  <w:style w:type="character" w:styleId="Refdenotaalpie">
    <w:name w:val="footnote reference"/>
    <w:basedOn w:val="Fuentedeprrafopredeter"/>
    <w:uiPriority w:val="99"/>
    <w:semiHidden/>
    <w:unhideWhenUsed/>
    <w:rsid w:val="005D24C0"/>
    <w:rPr>
      <w:vertAlign w:val="superscript"/>
    </w:rPr>
  </w:style>
  <w:style w:type="character" w:styleId="Hipervnculo">
    <w:name w:val="Hyperlink"/>
    <w:basedOn w:val="Fuentedeprrafopredeter"/>
    <w:uiPriority w:val="99"/>
    <w:unhideWhenUsed/>
    <w:rsid w:val="001003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6706411">
      <w:bodyDiv w:val="1"/>
      <w:marLeft w:val="0"/>
      <w:marRight w:val="0"/>
      <w:marTop w:val="0"/>
      <w:marBottom w:val="0"/>
      <w:divBdr>
        <w:top w:val="none" w:sz="0" w:space="0" w:color="auto"/>
        <w:left w:val="none" w:sz="0" w:space="0" w:color="auto"/>
        <w:bottom w:val="none" w:sz="0" w:space="0" w:color="auto"/>
        <w:right w:val="none" w:sz="0" w:space="0" w:color="auto"/>
      </w:divBdr>
      <w:divsChild>
        <w:div w:id="1801485847">
          <w:marLeft w:val="0"/>
          <w:marRight w:val="0"/>
          <w:marTop w:val="0"/>
          <w:marBottom w:val="0"/>
          <w:divBdr>
            <w:top w:val="none" w:sz="0" w:space="0" w:color="auto"/>
            <w:left w:val="none" w:sz="0" w:space="0" w:color="auto"/>
            <w:bottom w:val="none" w:sz="0" w:space="0" w:color="auto"/>
            <w:right w:val="none" w:sz="0" w:space="0" w:color="auto"/>
          </w:divBdr>
          <w:divsChild>
            <w:div w:id="2510870">
              <w:marLeft w:val="0"/>
              <w:marRight w:val="0"/>
              <w:marTop w:val="0"/>
              <w:marBottom w:val="0"/>
              <w:divBdr>
                <w:top w:val="none" w:sz="0" w:space="0" w:color="auto"/>
                <w:left w:val="none" w:sz="0" w:space="0" w:color="auto"/>
                <w:bottom w:val="none" w:sz="0" w:space="0" w:color="auto"/>
                <w:right w:val="none" w:sz="0" w:space="0" w:color="auto"/>
              </w:divBdr>
              <w:divsChild>
                <w:div w:id="1712850137">
                  <w:marLeft w:val="0"/>
                  <w:marRight w:val="0"/>
                  <w:marTop w:val="0"/>
                  <w:marBottom w:val="0"/>
                  <w:divBdr>
                    <w:top w:val="none" w:sz="0" w:space="0" w:color="auto"/>
                    <w:left w:val="single" w:sz="6" w:space="0" w:color="DDDDDD"/>
                    <w:bottom w:val="none" w:sz="0" w:space="0" w:color="auto"/>
                    <w:right w:val="none" w:sz="0" w:space="0" w:color="auto"/>
                  </w:divBdr>
                  <w:divsChild>
                    <w:div w:id="1452434975">
                      <w:marLeft w:val="0"/>
                      <w:marRight w:val="0"/>
                      <w:marTop w:val="0"/>
                      <w:marBottom w:val="0"/>
                      <w:divBdr>
                        <w:top w:val="none" w:sz="0" w:space="0" w:color="auto"/>
                        <w:left w:val="none" w:sz="0" w:space="0" w:color="auto"/>
                        <w:bottom w:val="none" w:sz="0" w:space="0" w:color="auto"/>
                        <w:right w:val="none" w:sz="0" w:space="0" w:color="auto"/>
                      </w:divBdr>
                      <w:divsChild>
                        <w:div w:id="901521863">
                          <w:marLeft w:val="0"/>
                          <w:marRight w:val="0"/>
                          <w:marTop w:val="0"/>
                          <w:marBottom w:val="0"/>
                          <w:divBdr>
                            <w:top w:val="none" w:sz="0" w:space="0" w:color="auto"/>
                            <w:left w:val="none" w:sz="0" w:space="0" w:color="auto"/>
                            <w:bottom w:val="none" w:sz="0" w:space="0" w:color="auto"/>
                            <w:right w:val="none" w:sz="0" w:space="0" w:color="auto"/>
                          </w:divBdr>
                          <w:divsChild>
                            <w:div w:id="1903442282">
                              <w:marLeft w:val="0"/>
                              <w:marRight w:val="0"/>
                              <w:marTop w:val="0"/>
                              <w:marBottom w:val="0"/>
                              <w:divBdr>
                                <w:top w:val="none" w:sz="0" w:space="0" w:color="auto"/>
                                <w:left w:val="none" w:sz="0" w:space="0" w:color="auto"/>
                                <w:bottom w:val="none" w:sz="0" w:space="0" w:color="auto"/>
                                <w:right w:val="none" w:sz="0" w:space="0" w:color="auto"/>
                              </w:divBdr>
                              <w:divsChild>
                                <w:div w:id="1514033801">
                                  <w:marLeft w:val="0"/>
                                  <w:marRight w:val="0"/>
                                  <w:marTop w:val="0"/>
                                  <w:marBottom w:val="0"/>
                                  <w:divBdr>
                                    <w:top w:val="none" w:sz="0" w:space="0" w:color="auto"/>
                                    <w:left w:val="none" w:sz="0" w:space="0" w:color="auto"/>
                                    <w:bottom w:val="none" w:sz="0" w:space="0" w:color="auto"/>
                                    <w:right w:val="none" w:sz="0" w:space="0" w:color="auto"/>
                                  </w:divBdr>
                                  <w:divsChild>
                                    <w:div w:id="1245996925">
                                      <w:marLeft w:val="0"/>
                                      <w:marRight w:val="0"/>
                                      <w:marTop w:val="0"/>
                                      <w:marBottom w:val="0"/>
                                      <w:divBdr>
                                        <w:top w:val="none" w:sz="0" w:space="0" w:color="auto"/>
                                        <w:left w:val="none" w:sz="0" w:space="0" w:color="auto"/>
                                        <w:bottom w:val="none" w:sz="0" w:space="0" w:color="auto"/>
                                        <w:right w:val="none" w:sz="0" w:space="0" w:color="auto"/>
                                      </w:divBdr>
                                      <w:divsChild>
                                        <w:div w:id="17201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egi.org.mx/est/contenidos/proyectos/ccpv/cpv1960/default.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Jorge\Doctorado%202011\Materias\Primer%20semestre\Taller%20eduardo\Avances%20proyecto\Apoyos\Programa%20anual%20de%20vivienda%202011%20CONAVI\Cr&#233;ditos%20y%20subsidio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a:t>Créditos</a:t>
            </a:r>
            <a:r>
              <a:rPr lang="es-MX" baseline="0"/>
              <a:t> y subsidios otorgados 2011</a:t>
            </a:r>
            <a:endParaRPr lang="es-MX"/>
          </a:p>
        </c:rich>
      </c:tx>
    </c:title>
    <c:view3D>
      <c:depthPercent val="100"/>
      <c:rAngAx val="1"/>
    </c:view3D>
    <c:plotArea>
      <c:layout/>
      <c:bar3DChart>
        <c:barDir val="col"/>
        <c:grouping val="clustered"/>
        <c:ser>
          <c:idx val="0"/>
          <c:order val="0"/>
          <c:cat>
            <c:strRef>
              <c:f>'EF-ACCIONES'!$C$8:$J$8</c:f>
              <c:strCache>
                <c:ptCount val="8"/>
                <c:pt idx="0">
                  <c:v>Infonavit</c:v>
                </c:pt>
                <c:pt idx="1">
                  <c:v>Fovissste</c:v>
                </c:pt>
                <c:pt idx="2">
                  <c:v>Banca/Sofoles</c:v>
                </c:pt>
                <c:pt idx="3">
                  <c:v>Shf</c:v>
                </c:pt>
                <c:pt idx="4">
                  <c:v>Conavi</c:v>
                </c:pt>
                <c:pt idx="5">
                  <c:v>Fonhapo</c:v>
                </c:pt>
                <c:pt idx="6">
                  <c:v>Orevis</c:v>
                </c:pt>
                <c:pt idx="7">
                  <c:v>Otros</c:v>
                </c:pt>
              </c:strCache>
            </c:strRef>
          </c:cat>
          <c:val>
            <c:numRef>
              <c:f>'EF-ACCIONES'!$C$10:$J$10</c:f>
              <c:numCache>
                <c:formatCode>???,??0</c:formatCode>
                <c:ptCount val="8"/>
                <c:pt idx="0">
                  <c:v>480000</c:v>
                </c:pt>
                <c:pt idx="1">
                  <c:v>90000</c:v>
                </c:pt>
                <c:pt idx="2">
                  <c:v>158600</c:v>
                </c:pt>
                <c:pt idx="3">
                  <c:v>81575</c:v>
                </c:pt>
                <c:pt idx="4">
                  <c:v>170000</c:v>
                </c:pt>
                <c:pt idx="5">
                  <c:v>94852</c:v>
                </c:pt>
                <c:pt idx="6">
                  <c:v>21389</c:v>
                </c:pt>
                <c:pt idx="7">
                  <c:v>13016</c:v>
                </c:pt>
              </c:numCache>
            </c:numRef>
          </c:val>
        </c:ser>
        <c:shape val="box"/>
        <c:axId val="124356096"/>
        <c:axId val="124416000"/>
        <c:axId val="0"/>
      </c:bar3DChart>
      <c:catAx>
        <c:axId val="124356096"/>
        <c:scaling>
          <c:orientation val="minMax"/>
        </c:scaling>
        <c:axPos val="b"/>
        <c:title>
          <c:tx>
            <c:rich>
              <a:bodyPr/>
              <a:lstStyle/>
              <a:p>
                <a:pPr>
                  <a:defRPr/>
                </a:pPr>
                <a:r>
                  <a:rPr lang="es-MX"/>
                  <a:t>Fuente:</a:t>
                </a:r>
                <a:r>
                  <a:rPr lang="es-MX" baseline="0"/>
                  <a:t> Comisión Nacional de vivienda (Programa anual de créditos y subsidios para vivienda 2011)</a:t>
                </a:r>
                <a:endParaRPr lang="es-MX"/>
              </a:p>
            </c:rich>
          </c:tx>
          <c:layout>
            <c:manualLayout>
              <c:xMode val="edge"/>
              <c:yMode val="edge"/>
              <c:x val="0.14832195975503071"/>
              <c:y val="0.82114110334954848"/>
            </c:manualLayout>
          </c:layout>
        </c:title>
        <c:numFmt formatCode="General" sourceLinked="1"/>
        <c:majorTickMark val="none"/>
        <c:tickLblPos val="nextTo"/>
        <c:crossAx val="124416000"/>
        <c:crosses val="autoZero"/>
        <c:auto val="1"/>
        <c:lblAlgn val="ctr"/>
        <c:lblOffset val="100"/>
      </c:catAx>
      <c:valAx>
        <c:axId val="124416000"/>
        <c:scaling>
          <c:orientation val="minMax"/>
        </c:scaling>
        <c:axPos val="l"/>
        <c:majorGridlines/>
        <c:title>
          <c:tx>
            <c:rich>
              <a:bodyPr/>
              <a:lstStyle/>
              <a:p>
                <a:pPr>
                  <a:defRPr/>
                </a:pPr>
                <a:r>
                  <a:rPr lang="es-MX"/>
                  <a:t>Monto</a:t>
                </a:r>
                <a:r>
                  <a:rPr lang="es-MX" baseline="0"/>
                  <a:t> total de financiamientos</a:t>
                </a:r>
                <a:endParaRPr lang="es-MX"/>
              </a:p>
            </c:rich>
          </c:tx>
        </c:title>
        <c:numFmt formatCode="???,??0" sourceLinked="1"/>
        <c:tickLblPos val="nextTo"/>
        <c:crossAx val="124356096"/>
        <c:crosses val="autoZero"/>
        <c:crossBetween val="between"/>
      </c:valAx>
      <c:spPr>
        <a:noFill/>
        <a:ln w="25400">
          <a:noFill/>
        </a:ln>
      </c:spPr>
    </c:plotArea>
    <c:plotVisOnly val="1"/>
    <c:dispBlanksAs val="gap"/>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89ABB-FFCE-46F9-A545-FB3688BC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16</Pages>
  <Words>4659</Words>
  <Characters>25629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Leal Iga</dc:creator>
  <cp:lastModifiedBy>Jorge Leal Iga</cp:lastModifiedBy>
  <cp:revision>142</cp:revision>
  <dcterms:created xsi:type="dcterms:W3CDTF">2013-03-19T22:51:00Z</dcterms:created>
  <dcterms:modified xsi:type="dcterms:W3CDTF">2013-05-21T22:15:00Z</dcterms:modified>
</cp:coreProperties>
</file>